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8636" w14:textId="1BB3D074" w:rsidR="00706D93" w:rsidRPr="009D1264" w:rsidRDefault="00E40313" w:rsidP="00A52C66">
      <w:pPr>
        <w:rPr>
          <w:rFonts w:ascii="Gotham Light" w:hAnsi="Gotham Light"/>
        </w:rPr>
      </w:pPr>
      <w:r w:rsidRPr="009D1264">
        <w:rPr>
          <w:rFonts w:ascii="Gotham Light" w:hAnsi="Gotham Light"/>
        </w:rPr>
        <w:t xml:space="preserve">                                                                                                                                                                                                                                                                                                                                                                                                                                                                                                                                                                                                                                                                                                            </w:t>
      </w:r>
    </w:p>
    <w:p w14:paraId="08F04095" w14:textId="2F07D24C" w:rsidR="00AF60E7" w:rsidRPr="009D1264" w:rsidRDefault="00AF60E7" w:rsidP="00A52C66">
      <w:pPr>
        <w:rPr>
          <w:rFonts w:ascii="Gotham Light" w:hAnsi="Gotham Light"/>
        </w:rPr>
      </w:pPr>
    </w:p>
    <w:p w14:paraId="4CBE8302" w14:textId="5C50C310" w:rsidR="00AF60E7" w:rsidRPr="009D1264" w:rsidRDefault="009D1264" w:rsidP="00A52C66">
      <w:pPr>
        <w:rPr>
          <w:rFonts w:ascii="Gotham Light" w:hAnsi="Gotham Light"/>
        </w:rPr>
      </w:pPr>
      <w:r w:rsidRPr="009D1264">
        <w:rPr>
          <w:rFonts w:ascii="Gotham Light" w:hAnsi="Gotham Light"/>
          <w:noProof/>
        </w:rPr>
        <w:drawing>
          <wp:anchor distT="0" distB="0" distL="114300" distR="114300" simplePos="0" relativeHeight="251671552" behindDoc="1" locked="0" layoutInCell="1" allowOverlap="1" wp14:anchorId="072DA659" wp14:editId="6C7AF329">
            <wp:simplePos x="0" y="0"/>
            <wp:positionH relativeFrom="margin">
              <wp:align>center</wp:align>
            </wp:positionH>
            <wp:positionV relativeFrom="paragraph">
              <wp:posOffset>447040</wp:posOffset>
            </wp:positionV>
            <wp:extent cx="4590268" cy="860852"/>
            <wp:effectExtent l="0" t="0" r="0" b="0"/>
            <wp:wrapTopAndBottom/>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0268" cy="860852"/>
                    </a:xfrm>
                    <a:prstGeom prst="rect">
                      <a:avLst/>
                    </a:prstGeom>
                  </pic:spPr>
                </pic:pic>
              </a:graphicData>
            </a:graphic>
            <wp14:sizeRelH relativeFrom="margin">
              <wp14:pctWidth>0</wp14:pctWidth>
            </wp14:sizeRelH>
            <wp14:sizeRelV relativeFrom="margin">
              <wp14:pctHeight>0</wp14:pctHeight>
            </wp14:sizeRelV>
          </wp:anchor>
        </w:drawing>
      </w:r>
    </w:p>
    <w:p w14:paraId="6A72D469" w14:textId="0D1E997B" w:rsidR="00D43765" w:rsidRPr="009D1264" w:rsidRDefault="00D43765" w:rsidP="00A52C66">
      <w:pPr>
        <w:rPr>
          <w:rFonts w:ascii="Gotham Light" w:hAnsi="Gotham Light"/>
        </w:rPr>
      </w:pPr>
    </w:p>
    <w:p w14:paraId="07B996C6" w14:textId="1F46DC89" w:rsidR="00AF60E7" w:rsidRPr="009D1264" w:rsidRDefault="009D1264" w:rsidP="00A52C66">
      <w:pPr>
        <w:pStyle w:val="Title"/>
        <w:rPr>
          <w:rFonts w:ascii="Gotham Light" w:hAnsi="Gotham Light"/>
          <w:color w:val="auto"/>
          <w:sz w:val="56"/>
        </w:rPr>
      </w:pPr>
      <w:r w:rsidRPr="009D1264">
        <w:rPr>
          <w:rFonts w:ascii="Gotham Light" w:hAnsi="Gotham Light"/>
          <w:color w:val="auto"/>
          <w:sz w:val="56"/>
        </w:rPr>
        <w:t>Data</w:t>
      </w:r>
      <w:r w:rsidR="00AF60E7" w:rsidRPr="009D1264">
        <w:rPr>
          <w:rFonts w:ascii="Gotham Light" w:hAnsi="Gotham Light"/>
          <w:color w:val="auto"/>
          <w:sz w:val="56"/>
        </w:rPr>
        <w:t xml:space="preserve"> </w:t>
      </w:r>
      <w:r w:rsidR="000E6117">
        <w:rPr>
          <w:rFonts w:ascii="Gotham Light" w:hAnsi="Gotham Light"/>
          <w:color w:val="auto"/>
          <w:sz w:val="56"/>
        </w:rPr>
        <w:t>Processing</w:t>
      </w:r>
      <w:r w:rsidR="000E6117" w:rsidRPr="009D1264">
        <w:rPr>
          <w:rFonts w:ascii="Gotham Light" w:hAnsi="Gotham Light"/>
          <w:color w:val="auto"/>
          <w:sz w:val="56"/>
        </w:rPr>
        <w:t xml:space="preserve"> </w:t>
      </w:r>
      <w:r w:rsidR="00AF60E7" w:rsidRPr="009D1264">
        <w:rPr>
          <w:rFonts w:ascii="Gotham Light" w:hAnsi="Gotham Light"/>
          <w:color w:val="auto"/>
          <w:sz w:val="56"/>
        </w:rPr>
        <w:t>Agreement</w:t>
      </w:r>
    </w:p>
    <w:p w14:paraId="3B2D542A" w14:textId="77777777" w:rsidR="00FB2651" w:rsidRPr="009D1264" w:rsidRDefault="00FB2651" w:rsidP="00A52C66">
      <w:pPr>
        <w:rPr>
          <w:rFonts w:ascii="Gotham Light" w:hAnsi="Gotham Light"/>
        </w:rPr>
      </w:pPr>
    </w:p>
    <w:p w14:paraId="5502B5C2" w14:textId="0558E6A2" w:rsidR="00FB2651" w:rsidRPr="009D1264" w:rsidRDefault="00FB2651" w:rsidP="00A52C66">
      <w:pPr>
        <w:rPr>
          <w:rFonts w:ascii="Gotham Light" w:hAnsi="Gotham Light"/>
        </w:rPr>
      </w:pPr>
    </w:p>
    <w:p w14:paraId="6403BFE5" w14:textId="07B53803" w:rsidR="00FB2651" w:rsidRPr="009D1264" w:rsidRDefault="00FB2651" w:rsidP="00A52C66">
      <w:pPr>
        <w:rPr>
          <w:rFonts w:ascii="Gotham Light" w:hAnsi="Gotham Light"/>
        </w:rPr>
      </w:pPr>
    </w:p>
    <w:p w14:paraId="7EE5AE05" w14:textId="3A7BB9BA" w:rsidR="00FB2651" w:rsidRPr="009D1264" w:rsidRDefault="00FB2651" w:rsidP="00A52C66">
      <w:pPr>
        <w:rPr>
          <w:rFonts w:ascii="Gotham Light" w:hAnsi="Gotham Light"/>
        </w:rPr>
      </w:pPr>
    </w:p>
    <w:p w14:paraId="4C52035B" w14:textId="77777777" w:rsidR="00FB2651" w:rsidRPr="009D1264" w:rsidRDefault="00FB2651" w:rsidP="00A52C66">
      <w:pPr>
        <w:rPr>
          <w:rFonts w:ascii="Gotham Light" w:hAnsi="Gotham Light"/>
        </w:rPr>
      </w:pPr>
    </w:p>
    <w:p w14:paraId="0157988C" w14:textId="1A256048" w:rsidR="00FB2651" w:rsidRPr="009D1264" w:rsidRDefault="00FB2651" w:rsidP="00A52C66">
      <w:pPr>
        <w:rPr>
          <w:rFonts w:ascii="Gotham Light" w:hAnsi="Gotham Light"/>
        </w:rPr>
      </w:pPr>
    </w:p>
    <w:p w14:paraId="1883E836" w14:textId="0194385A" w:rsidR="00FB2651" w:rsidRPr="009D1264" w:rsidRDefault="00FB2651" w:rsidP="00A52C66">
      <w:pPr>
        <w:rPr>
          <w:rFonts w:ascii="Gotham Light" w:hAnsi="Gotham Light"/>
        </w:rPr>
      </w:pPr>
    </w:p>
    <w:p w14:paraId="17701FAF" w14:textId="5EC716C4" w:rsidR="00FB2651" w:rsidRPr="009D1264" w:rsidRDefault="00FB2651" w:rsidP="00A52C66">
      <w:pPr>
        <w:rPr>
          <w:rFonts w:ascii="Gotham Light" w:hAnsi="Gotham Light"/>
        </w:rPr>
      </w:pPr>
    </w:p>
    <w:p w14:paraId="437C472A" w14:textId="37E92C42" w:rsidR="00FB2651" w:rsidRPr="009D1264" w:rsidRDefault="00FB2651" w:rsidP="00A52C66">
      <w:pPr>
        <w:rPr>
          <w:rFonts w:ascii="Gotham Light" w:hAnsi="Gotham Light"/>
        </w:rPr>
      </w:pPr>
    </w:p>
    <w:p w14:paraId="11C2FC80" w14:textId="146DF0FA" w:rsidR="00FB2651" w:rsidRPr="009D1264" w:rsidRDefault="009D1264" w:rsidP="00A52C66">
      <w:pPr>
        <w:rPr>
          <w:rFonts w:ascii="Gotham Light" w:hAnsi="Gotham Light"/>
        </w:rPr>
      </w:pPr>
      <w:r w:rsidRPr="009D1264">
        <w:rPr>
          <w:rFonts w:ascii="Gotham Light" w:hAnsi="Gotham Light"/>
          <w:noProof/>
        </w:rPr>
        <w:drawing>
          <wp:anchor distT="0" distB="0" distL="114300" distR="114300" simplePos="0" relativeHeight="251675648" behindDoc="0" locked="0" layoutInCell="1" allowOverlap="1" wp14:anchorId="26C6C1F8" wp14:editId="4B3D4D51">
            <wp:simplePos x="0" y="0"/>
            <wp:positionH relativeFrom="margin">
              <wp:align>center</wp:align>
            </wp:positionH>
            <wp:positionV relativeFrom="paragraph">
              <wp:posOffset>297180</wp:posOffset>
            </wp:positionV>
            <wp:extent cx="2517140" cy="1185545"/>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14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D7B64" w14:textId="3A6D5887" w:rsidR="00FB2651" w:rsidRPr="009D1264" w:rsidRDefault="00FB2651" w:rsidP="00A52C66">
      <w:pPr>
        <w:rPr>
          <w:rFonts w:ascii="Gotham Light" w:hAnsi="Gotham Light"/>
        </w:rPr>
      </w:pPr>
    </w:p>
    <w:p w14:paraId="01EE73B5" w14:textId="0B85FDDD" w:rsidR="00FB2651" w:rsidRPr="009D1264" w:rsidRDefault="00FB2651" w:rsidP="00A52C66">
      <w:pPr>
        <w:rPr>
          <w:rFonts w:ascii="Gotham Light" w:hAnsi="Gotham Light"/>
        </w:rPr>
      </w:pPr>
    </w:p>
    <w:p w14:paraId="60D763ED" w14:textId="77777777" w:rsidR="009D1264" w:rsidRPr="009D1264" w:rsidRDefault="009D1264">
      <w:pPr>
        <w:ind w:left="0" w:firstLine="0"/>
        <w:jc w:val="left"/>
        <w:rPr>
          <w:rFonts w:ascii="Gotham Light" w:eastAsiaTheme="majorEastAsia" w:hAnsi="Gotham Light" w:cstheme="majorBidi"/>
          <w:b/>
          <w:bCs/>
          <w:sz w:val="28"/>
          <w:szCs w:val="26"/>
        </w:rPr>
      </w:pPr>
      <w:r w:rsidRPr="009D1264">
        <w:rPr>
          <w:rFonts w:ascii="Gotham Light" w:hAnsi="Gotham Light"/>
        </w:rPr>
        <w:br w:type="page"/>
      </w:r>
    </w:p>
    <w:p w14:paraId="5CE5352E" w14:textId="63A58B21" w:rsidR="004341DB" w:rsidRPr="009D1264" w:rsidRDefault="004341DB" w:rsidP="009D1264">
      <w:pPr>
        <w:pStyle w:val="Heading2"/>
      </w:pPr>
      <w:r w:rsidRPr="009D1264">
        <w:lastRenderedPageBreak/>
        <w:t>Introduction</w:t>
      </w:r>
    </w:p>
    <w:p w14:paraId="2E90D06E" w14:textId="6F2BC737" w:rsidR="002A225E" w:rsidRPr="002A225E" w:rsidRDefault="000B11DD" w:rsidP="002A225E">
      <w:pPr>
        <w:pStyle w:val="Style1"/>
        <w:rPr>
          <w:rFonts w:ascii="Gotham Light" w:hAnsi="Gotham Light"/>
        </w:rPr>
      </w:pPr>
      <w:r w:rsidRPr="009D1264">
        <w:rPr>
          <w:rFonts w:ascii="Gotham Light" w:hAnsi="Gotham Light"/>
        </w:rPr>
        <w:t xml:space="preserve">This </w:t>
      </w:r>
      <w:r w:rsidR="0091126E" w:rsidRPr="009D1264">
        <w:rPr>
          <w:rFonts w:ascii="Gotham Light" w:hAnsi="Gotham Light"/>
        </w:rPr>
        <w:t xml:space="preserve">Information </w:t>
      </w:r>
      <w:r w:rsidR="00530ECC">
        <w:rPr>
          <w:rFonts w:ascii="Gotham Light" w:hAnsi="Gotham Light"/>
        </w:rPr>
        <w:t>Processing</w:t>
      </w:r>
      <w:r w:rsidR="0091126E" w:rsidRPr="009D1264">
        <w:rPr>
          <w:rFonts w:ascii="Gotham Light" w:hAnsi="Gotham Light"/>
        </w:rPr>
        <w:t xml:space="preserve"> Agreement (</w:t>
      </w:r>
      <w:r w:rsidRPr="009D1264">
        <w:rPr>
          <w:rFonts w:ascii="Gotham Light" w:hAnsi="Gotham Light"/>
        </w:rPr>
        <w:t>Agreement</w:t>
      </w:r>
      <w:r w:rsidR="0091126E" w:rsidRPr="009D1264">
        <w:rPr>
          <w:rFonts w:ascii="Gotham Light" w:hAnsi="Gotham Light"/>
        </w:rPr>
        <w:t>)</w:t>
      </w:r>
      <w:r w:rsidRPr="009D1264">
        <w:rPr>
          <w:rFonts w:ascii="Gotham Light" w:hAnsi="Gotham Light"/>
        </w:rPr>
        <w:t xml:space="preserve"> has been developed to facilitate partnership working between </w:t>
      </w:r>
      <w:r w:rsidR="0091126E" w:rsidRPr="009D1264">
        <w:rPr>
          <w:rFonts w:ascii="Gotham Light" w:hAnsi="Gotham Light"/>
        </w:rPr>
        <w:t>the partners identified in 2.1 below</w:t>
      </w:r>
      <w:r w:rsidR="009D1264">
        <w:rPr>
          <w:rFonts w:ascii="Gotham Light" w:hAnsi="Gotham Light"/>
        </w:rPr>
        <w:t xml:space="preserve">. </w:t>
      </w:r>
      <w:r w:rsidRPr="009D1264">
        <w:rPr>
          <w:rFonts w:ascii="Gotham Light" w:hAnsi="Gotham Light"/>
        </w:rPr>
        <w:t>This</w:t>
      </w:r>
      <w:r w:rsidR="0091126E" w:rsidRPr="009D1264">
        <w:rPr>
          <w:rFonts w:ascii="Gotham Light" w:hAnsi="Gotham Light"/>
        </w:rPr>
        <w:t xml:space="preserve"> </w:t>
      </w:r>
      <w:r w:rsidRPr="009D1264">
        <w:rPr>
          <w:rFonts w:ascii="Gotham Light" w:hAnsi="Gotham Light"/>
        </w:rPr>
        <w:t xml:space="preserve">Agreement identifies the legal powers and methods of sharing information in order to </w:t>
      </w:r>
      <w:r w:rsidR="0072560C">
        <w:rPr>
          <w:rFonts w:ascii="Gotham Light" w:hAnsi="Gotham Light"/>
        </w:rPr>
        <w:t>provide the subscription services to the customer.</w:t>
      </w:r>
    </w:p>
    <w:p w14:paraId="30BAA0BB" w14:textId="000826C2" w:rsidR="006C7D63" w:rsidRPr="00DC1802" w:rsidRDefault="0072560C" w:rsidP="00DC1802">
      <w:pPr>
        <w:pStyle w:val="Style1"/>
        <w:numPr>
          <w:ilvl w:val="1"/>
          <w:numId w:val="24"/>
        </w:numPr>
        <w:rPr>
          <w:rFonts w:ascii="Gotham Light" w:hAnsi="Gotham Light"/>
        </w:rPr>
      </w:pPr>
      <w:r w:rsidRPr="00DC1802">
        <w:rPr>
          <w:rFonts w:ascii="Gotham Light" w:hAnsi="Gotham Light"/>
        </w:rPr>
        <w:t>In this Agreement, the following words and expressions have the meanings set out below:</w:t>
      </w:r>
    </w:p>
    <w:p w14:paraId="436A55C3" w14:textId="72AC778D" w:rsidR="00747876" w:rsidRPr="00E155FF" w:rsidRDefault="00747876" w:rsidP="00144317">
      <w:pPr>
        <w:pStyle w:val="Style1"/>
        <w:numPr>
          <w:ilvl w:val="2"/>
          <w:numId w:val="24"/>
        </w:numPr>
        <w:rPr>
          <w:rFonts w:ascii="Gotham Light" w:hAnsi="Gotham Light"/>
        </w:rPr>
      </w:pPr>
      <w:r w:rsidRPr="00E155FF">
        <w:rPr>
          <w:rFonts w:ascii="Gotham Light" w:hAnsi="Gotham Light"/>
        </w:rPr>
        <w:t>The “</w:t>
      </w:r>
      <w:r w:rsidRPr="00E155FF">
        <w:rPr>
          <w:rFonts w:ascii="Gotham Light" w:hAnsi="Gotham Light"/>
          <w:b/>
          <w:bCs/>
        </w:rPr>
        <w:t>Landlord</w:t>
      </w:r>
      <w:r w:rsidRPr="00E155FF">
        <w:rPr>
          <w:rFonts w:ascii="Gotham Light" w:hAnsi="Gotham Light"/>
        </w:rPr>
        <w:t xml:space="preserve">” refers to </w:t>
      </w:r>
      <w:r w:rsidR="000E6117" w:rsidRPr="00E155FF">
        <w:rPr>
          <w:rFonts w:ascii="Gotham Light" w:hAnsi="Gotham Light"/>
        </w:rPr>
        <w:t>Believe Housing Ltd</w:t>
      </w:r>
      <w:r w:rsidR="007A7DA8" w:rsidRPr="00E155FF">
        <w:rPr>
          <w:rFonts w:ascii="Gotham Light" w:hAnsi="Gotham Light"/>
        </w:rPr>
        <w:t>.</w:t>
      </w:r>
      <w:r w:rsidR="00E155FF" w:rsidRPr="00E155FF">
        <w:rPr>
          <w:rFonts w:ascii="Gotham Light" w:hAnsi="Gotham Light"/>
        </w:rPr>
        <w:t>, of Coast House, Spectrum 4, Spectrum Business Park, Seaham, SR7 7TT</w:t>
      </w:r>
    </w:p>
    <w:p w14:paraId="3AD6B22A" w14:textId="73EB871B" w:rsidR="00747876" w:rsidRPr="00E155FF" w:rsidRDefault="002A225E" w:rsidP="00DB3A11">
      <w:pPr>
        <w:pStyle w:val="Style1"/>
        <w:numPr>
          <w:ilvl w:val="2"/>
          <w:numId w:val="24"/>
        </w:numPr>
        <w:rPr>
          <w:rFonts w:ascii="Gotham Light" w:hAnsi="Gotham Light"/>
        </w:rPr>
      </w:pPr>
      <w:r w:rsidRPr="00E155FF">
        <w:rPr>
          <w:rFonts w:ascii="Gotham Light" w:hAnsi="Gotham Light"/>
        </w:rPr>
        <w:t>The “</w:t>
      </w:r>
      <w:r w:rsidRPr="00E155FF">
        <w:rPr>
          <w:rFonts w:ascii="Gotham Light" w:hAnsi="Gotham Light"/>
          <w:b/>
          <w:bCs/>
        </w:rPr>
        <w:t>Company</w:t>
      </w:r>
      <w:r w:rsidRPr="00E155FF">
        <w:rPr>
          <w:rFonts w:ascii="Gotham Light" w:hAnsi="Gotham Light"/>
        </w:rPr>
        <w:t>” refers to HomeLINK Technologies Ltd.</w:t>
      </w:r>
      <w:r w:rsidR="0076332D" w:rsidRPr="00E155FF">
        <w:rPr>
          <w:rFonts w:ascii="Gotham Light" w:hAnsi="Gotham Light"/>
        </w:rPr>
        <w:t xml:space="preserve"> (‘HomeLINK’)</w:t>
      </w:r>
      <w:r w:rsidR="00E155FF" w:rsidRPr="00E155FF">
        <w:rPr>
          <w:rFonts w:ascii="Gotham Light" w:hAnsi="Gotham Light"/>
        </w:rPr>
        <w:t>, of 350 Bristol Business Park, The Crescent, Bristol,</w:t>
      </w:r>
      <w:r w:rsidR="00E155FF">
        <w:rPr>
          <w:rFonts w:ascii="Gotham Light" w:hAnsi="Gotham Light"/>
        </w:rPr>
        <w:t xml:space="preserve"> </w:t>
      </w:r>
      <w:r w:rsidR="00E155FF" w:rsidRPr="00E155FF">
        <w:rPr>
          <w:rFonts w:ascii="Gotham Light" w:hAnsi="Gotham Light"/>
        </w:rPr>
        <w:t>BS16 1EJ</w:t>
      </w:r>
    </w:p>
    <w:p w14:paraId="63A9CDA5" w14:textId="3BB269B9" w:rsidR="002A225E" w:rsidRPr="002A225E" w:rsidRDefault="002A225E" w:rsidP="00DC1802">
      <w:pPr>
        <w:pStyle w:val="Style1"/>
        <w:numPr>
          <w:ilvl w:val="2"/>
          <w:numId w:val="24"/>
        </w:numPr>
        <w:rPr>
          <w:rFonts w:ascii="Gotham Light" w:hAnsi="Gotham Light"/>
        </w:rPr>
      </w:pPr>
      <w:r>
        <w:rPr>
          <w:rFonts w:ascii="Gotham Light" w:hAnsi="Gotham Light"/>
        </w:rPr>
        <w:t>“</w:t>
      </w:r>
      <w:r w:rsidRPr="007A7DA8">
        <w:rPr>
          <w:rFonts w:ascii="Gotham Light" w:hAnsi="Gotham Light"/>
          <w:b/>
          <w:bCs/>
        </w:rPr>
        <w:t>Customers</w:t>
      </w:r>
      <w:r>
        <w:rPr>
          <w:rFonts w:ascii="Gotham Light" w:hAnsi="Gotham Light"/>
        </w:rPr>
        <w:t>” refers to the Landlord’s</w:t>
      </w:r>
      <w:r w:rsidR="007A7DA8">
        <w:rPr>
          <w:rFonts w:ascii="Gotham Light" w:hAnsi="Gotham Light"/>
        </w:rPr>
        <w:t xml:space="preserve"> residents/occupiers of their housing stock.</w:t>
      </w:r>
    </w:p>
    <w:p w14:paraId="07A5C21C" w14:textId="1EF87A26" w:rsidR="00AF60E7" w:rsidRPr="009D1264" w:rsidRDefault="00976D3A" w:rsidP="009D1264">
      <w:pPr>
        <w:pStyle w:val="Heading2"/>
      </w:pPr>
      <w:r w:rsidRPr="009D1264">
        <w:t>Partner and partner responsibilities</w:t>
      </w:r>
    </w:p>
    <w:p w14:paraId="2603C818" w14:textId="4AAA37C1" w:rsidR="00ED7C8B" w:rsidRPr="009D1264" w:rsidRDefault="0030331E" w:rsidP="00613266">
      <w:pPr>
        <w:pStyle w:val="Heading3"/>
        <w:rPr>
          <w:rStyle w:val="IntenseEmphasis"/>
          <w:color w:val="auto"/>
        </w:rPr>
      </w:pPr>
      <w:r w:rsidRPr="009D1264">
        <w:rPr>
          <w:rStyle w:val="IntenseEmphasis"/>
          <w:color w:val="auto"/>
        </w:rPr>
        <w:t xml:space="preserve">The </w:t>
      </w:r>
      <w:r w:rsidR="00976D3A" w:rsidRPr="009D1264">
        <w:rPr>
          <w:rStyle w:val="IntenseEmphasis"/>
          <w:color w:val="auto"/>
        </w:rPr>
        <w:t xml:space="preserve">Parties </w:t>
      </w:r>
      <w:r w:rsidRPr="009D1264">
        <w:rPr>
          <w:rStyle w:val="IntenseEmphasis"/>
          <w:color w:val="auto"/>
        </w:rPr>
        <w:t xml:space="preserve">committed to this </w:t>
      </w:r>
      <w:r w:rsidR="00976D3A" w:rsidRPr="009D1264">
        <w:rPr>
          <w:rStyle w:val="IntenseEmphasis"/>
          <w:color w:val="auto"/>
        </w:rPr>
        <w:t>Agreement are</w:t>
      </w:r>
      <w:r w:rsidRPr="009D1264">
        <w:rPr>
          <w:rStyle w:val="IntenseEmphasis"/>
          <w:color w:val="auto"/>
        </w:rPr>
        <w:t xml:space="preserve">: </w:t>
      </w:r>
    </w:p>
    <w:p w14:paraId="0D6E3416" w14:textId="7E7403A0" w:rsidR="00BE65EF" w:rsidRPr="009D1264" w:rsidRDefault="00D84B95" w:rsidP="00A52C66">
      <w:pPr>
        <w:pStyle w:val="ListParagraph"/>
        <w:numPr>
          <w:ilvl w:val="2"/>
          <w:numId w:val="9"/>
        </w:numPr>
        <w:spacing w:before="120" w:after="120"/>
        <w:ind w:hanging="295"/>
        <w:rPr>
          <w:rStyle w:val="BookTitle"/>
          <w:rFonts w:ascii="Gotham Light" w:hAnsi="Gotham Light"/>
        </w:rPr>
      </w:pPr>
      <w:r>
        <w:rPr>
          <w:rStyle w:val="BookTitle"/>
          <w:rFonts w:ascii="Gotham Light" w:hAnsi="Gotham Light"/>
        </w:rPr>
        <w:t>believe housing</w:t>
      </w:r>
      <w:r w:rsidR="0072560C">
        <w:rPr>
          <w:rStyle w:val="BookTitle"/>
          <w:rFonts w:ascii="Gotham Light" w:hAnsi="Gotham Light"/>
        </w:rPr>
        <w:t>,</w:t>
      </w:r>
      <w:r w:rsidR="00BE65EF" w:rsidRPr="009D1264">
        <w:rPr>
          <w:rStyle w:val="BookTitle"/>
          <w:rFonts w:ascii="Gotham Light" w:hAnsi="Gotham Light"/>
        </w:rPr>
        <w:t xml:space="preserve"> who </w:t>
      </w:r>
      <w:r w:rsidR="0034460B" w:rsidRPr="009D1264">
        <w:rPr>
          <w:rStyle w:val="BookTitle"/>
          <w:rFonts w:ascii="Gotham Light" w:hAnsi="Gotham Light"/>
        </w:rPr>
        <w:t>h</w:t>
      </w:r>
      <w:r w:rsidR="00BE65EF" w:rsidRPr="009D1264">
        <w:rPr>
          <w:rStyle w:val="BookTitle"/>
          <w:rFonts w:ascii="Gotham Light" w:hAnsi="Gotham Light"/>
        </w:rPr>
        <w:t>a</w:t>
      </w:r>
      <w:r w:rsidR="0072560C">
        <w:rPr>
          <w:rStyle w:val="BookTitle"/>
          <w:rFonts w:ascii="Gotham Light" w:hAnsi="Gotham Light"/>
        </w:rPr>
        <w:t>ve</w:t>
      </w:r>
      <w:r w:rsidR="00BE65EF" w:rsidRPr="009D1264">
        <w:rPr>
          <w:rStyle w:val="BookTitle"/>
          <w:rFonts w:ascii="Gotham Light" w:hAnsi="Gotham Light"/>
        </w:rPr>
        <w:t xml:space="preserve"> the role of </w:t>
      </w:r>
      <w:r w:rsidR="00CE6FE7" w:rsidRPr="009D1264">
        <w:rPr>
          <w:rStyle w:val="BookTitle"/>
          <w:rFonts w:ascii="Gotham Light" w:hAnsi="Gotham Light"/>
        </w:rPr>
        <w:t>Data Controller</w:t>
      </w:r>
    </w:p>
    <w:p w14:paraId="324A8BB9" w14:textId="38879927" w:rsidR="00BE65EF" w:rsidRPr="009D1264" w:rsidRDefault="0072560C" w:rsidP="00A52C66">
      <w:pPr>
        <w:pStyle w:val="ListParagraph"/>
        <w:numPr>
          <w:ilvl w:val="2"/>
          <w:numId w:val="9"/>
        </w:numPr>
        <w:spacing w:before="120" w:after="120"/>
        <w:ind w:hanging="295"/>
        <w:rPr>
          <w:rStyle w:val="BookTitle"/>
          <w:rFonts w:ascii="Gotham Light" w:hAnsi="Gotham Light"/>
        </w:rPr>
      </w:pPr>
      <w:r>
        <w:rPr>
          <w:rStyle w:val="BookTitle"/>
          <w:rFonts w:ascii="Gotham Light" w:hAnsi="Gotham Light"/>
        </w:rPr>
        <w:t>HomeLINK Technologies Ltd.,</w:t>
      </w:r>
      <w:r w:rsidR="00BE65EF" w:rsidRPr="009D1264">
        <w:rPr>
          <w:rStyle w:val="BookTitle"/>
          <w:rFonts w:ascii="Gotham Light" w:hAnsi="Gotham Light"/>
        </w:rPr>
        <w:t xml:space="preserve"> who ha</w:t>
      </w:r>
      <w:r>
        <w:rPr>
          <w:rStyle w:val="BookTitle"/>
          <w:rFonts w:ascii="Gotham Light" w:hAnsi="Gotham Light"/>
        </w:rPr>
        <w:t>ve</w:t>
      </w:r>
      <w:r w:rsidR="00BE65EF" w:rsidRPr="009D1264">
        <w:rPr>
          <w:rStyle w:val="BookTitle"/>
          <w:rFonts w:ascii="Gotham Light" w:hAnsi="Gotham Light"/>
        </w:rPr>
        <w:t xml:space="preserve"> the role of </w:t>
      </w:r>
      <w:r w:rsidR="00CE6FE7" w:rsidRPr="009D1264">
        <w:rPr>
          <w:rStyle w:val="BookTitle"/>
          <w:rFonts w:ascii="Gotham Light" w:hAnsi="Gotham Light"/>
        </w:rPr>
        <w:t>Data Processor</w:t>
      </w:r>
    </w:p>
    <w:p w14:paraId="0F9D8B25" w14:textId="696B79E1" w:rsidR="0030331E" w:rsidRPr="009D1264" w:rsidRDefault="0030331E" w:rsidP="00613266">
      <w:pPr>
        <w:pStyle w:val="Heading3"/>
      </w:pPr>
      <w:r w:rsidRPr="009D1264">
        <w:rPr>
          <w:snapToGrid w:val="0"/>
        </w:rPr>
        <w:t xml:space="preserve">It will be the responsibility of these </w:t>
      </w:r>
      <w:r w:rsidR="001E2A6E" w:rsidRPr="009D1264">
        <w:rPr>
          <w:snapToGrid w:val="0"/>
        </w:rPr>
        <w:t>Parties</w:t>
      </w:r>
      <w:r w:rsidRPr="009D1264">
        <w:rPr>
          <w:snapToGrid w:val="0"/>
        </w:rPr>
        <w:t xml:space="preserve"> to </w:t>
      </w:r>
      <w:r w:rsidR="004341DB" w:rsidRPr="009D1264">
        <w:rPr>
          <w:snapToGrid w:val="0"/>
        </w:rPr>
        <w:t>ens</w:t>
      </w:r>
      <w:r w:rsidRPr="009D1264">
        <w:rPr>
          <w:snapToGrid w:val="0"/>
        </w:rPr>
        <w:t>ure that they:</w:t>
      </w:r>
    </w:p>
    <w:p w14:paraId="6E47272D" w14:textId="77777777"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have realistic expectations from the outset</w:t>
      </w:r>
    </w:p>
    <w:p w14:paraId="3AB6E834" w14:textId="77777777"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maintain ethical standards</w:t>
      </w:r>
    </w:p>
    <w:p w14:paraId="15F6DA4D" w14:textId="77777777"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have a process by which the flow of information can be controlled</w:t>
      </w:r>
    </w:p>
    <w:p w14:paraId="3A21736C" w14:textId="77777777"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provide appropriate training</w:t>
      </w:r>
    </w:p>
    <w:p w14:paraId="3055B999" w14:textId="77777777"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have adequate arrangements to test compliance with the agreement</w:t>
      </w:r>
    </w:p>
    <w:p w14:paraId="63BDE15F" w14:textId="35669CDF" w:rsidR="0030331E" w:rsidRPr="009D1264" w:rsidRDefault="0030331E" w:rsidP="00A52C66">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meet Data Protection</w:t>
      </w:r>
      <w:r w:rsidR="009E2DDE" w:rsidRPr="009D1264">
        <w:rPr>
          <w:rStyle w:val="BookTitle"/>
          <w:rFonts w:ascii="Gotham Light" w:hAnsi="Gotham Light"/>
        </w:rPr>
        <w:t xml:space="preserve"> Act</w:t>
      </w:r>
      <w:r w:rsidR="0046728F" w:rsidRPr="009D1264">
        <w:rPr>
          <w:rStyle w:val="BookTitle"/>
          <w:rFonts w:ascii="Gotham Light" w:hAnsi="Gotham Light"/>
        </w:rPr>
        <w:t xml:space="preserve"> 2018</w:t>
      </w:r>
      <w:r w:rsidR="009E2DDE" w:rsidRPr="009D1264">
        <w:rPr>
          <w:rStyle w:val="BookTitle"/>
          <w:rFonts w:ascii="Gotham Light" w:hAnsi="Gotham Light"/>
        </w:rPr>
        <w:t xml:space="preserve"> (DPA)</w:t>
      </w:r>
      <w:r w:rsidRPr="009D1264">
        <w:rPr>
          <w:rStyle w:val="BookTitle"/>
          <w:rFonts w:ascii="Gotham Light" w:hAnsi="Gotham Light"/>
        </w:rPr>
        <w:t xml:space="preserve">, </w:t>
      </w:r>
      <w:r w:rsidR="000E6117">
        <w:rPr>
          <w:rStyle w:val="BookTitle"/>
          <w:rFonts w:ascii="Gotham Light" w:hAnsi="Gotham Light"/>
        </w:rPr>
        <w:t xml:space="preserve">UK </w:t>
      </w:r>
      <w:r w:rsidRPr="009D1264">
        <w:rPr>
          <w:rStyle w:val="BookTitle"/>
          <w:rFonts w:ascii="Gotham Light" w:hAnsi="Gotham Light"/>
        </w:rPr>
        <w:t>G</w:t>
      </w:r>
      <w:r w:rsidR="009E2DDE" w:rsidRPr="009D1264">
        <w:rPr>
          <w:rStyle w:val="BookTitle"/>
          <w:rFonts w:ascii="Gotham Light" w:hAnsi="Gotham Light"/>
        </w:rPr>
        <w:t xml:space="preserve">eneral </w:t>
      </w:r>
      <w:r w:rsidRPr="009D1264">
        <w:rPr>
          <w:rStyle w:val="BookTitle"/>
          <w:rFonts w:ascii="Gotham Light" w:hAnsi="Gotham Light"/>
        </w:rPr>
        <w:t>D</w:t>
      </w:r>
      <w:r w:rsidR="009E2DDE" w:rsidRPr="009D1264">
        <w:rPr>
          <w:rStyle w:val="BookTitle"/>
          <w:rFonts w:ascii="Gotham Light" w:hAnsi="Gotham Light"/>
        </w:rPr>
        <w:t xml:space="preserve">ata </w:t>
      </w:r>
      <w:r w:rsidRPr="009D1264">
        <w:rPr>
          <w:rStyle w:val="BookTitle"/>
          <w:rFonts w:ascii="Gotham Light" w:hAnsi="Gotham Light"/>
        </w:rPr>
        <w:t>P</w:t>
      </w:r>
      <w:r w:rsidR="009E2DDE" w:rsidRPr="009D1264">
        <w:rPr>
          <w:rStyle w:val="BookTitle"/>
          <w:rFonts w:ascii="Gotham Light" w:hAnsi="Gotham Light"/>
        </w:rPr>
        <w:t xml:space="preserve">rotection </w:t>
      </w:r>
      <w:r w:rsidRPr="009D1264">
        <w:rPr>
          <w:rStyle w:val="BookTitle"/>
          <w:rFonts w:ascii="Gotham Light" w:hAnsi="Gotham Light"/>
        </w:rPr>
        <w:t>R</w:t>
      </w:r>
      <w:r w:rsidR="009E2DDE" w:rsidRPr="009D1264">
        <w:rPr>
          <w:rStyle w:val="BookTitle"/>
          <w:rFonts w:ascii="Gotham Light" w:hAnsi="Gotham Light"/>
        </w:rPr>
        <w:t>egulation (</w:t>
      </w:r>
      <w:r w:rsidR="000E6117">
        <w:rPr>
          <w:rStyle w:val="BookTitle"/>
          <w:rFonts w:ascii="Gotham Light" w:hAnsi="Gotham Light"/>
        </w:rPr>
        <w:t xml:space="preserve">UK </w:t>
      </w:r>
      <w:r w:rsidR="009E2DDE" w:rsidRPr="009D1264">
        <w:rPr>
          <w:rStyle w:val="BookTitle"/>
          <w:rFonts w:ascii="Gotham Light" w:hAnsi="Gotham Light"/>
        </w:rPr>
        <w:t>GDPR)</w:t>
      </w:r>
      <w:r w:rsidRPr="009D1264">
        <w:rPr>
          <w:rStyle w:val="BookTitle"/>
          <w:rFonts w:ascii="Gotham Light" w:hAnsi="Gotham Light"/>
        </w:rPr>
        <w:t xml:space="preserve"> and other relevant legislative requirements. </w:t>
      </w:r>
    </w:p>
    <w:p w14:paraId="4B6821AE" w14:textId="2D38FA1D" w:rsidR="00AF60E7" w:rsidRPr="009D1264" w:rsidRDefault="00911A71" w:rsidP="009D1264">
      <w:pPr>
        <w:pStyle w:val="Heading2"/>
      </w:pPr>
      <w:r w:rsidRPr="009D1264">
        <w:t>Background and scope of the Agreement</w:t>
      </w:r>
    </w:p>
    <w:p w14:paraId="151F0F38" w14:textId="43BC160C" w:rsidR="00A52C66" w:rsidRPr="009D1264" w:rsidRDefault="008339C8" w:rsidP="00A52C66">
      <w:pPr>
        <w:pStyle w:val="Style1"/>
        <w:numPr>
          <w:ilvl w:val="1"/>
          <w:numId w:val="16"/>
        </w:numPr>
        <w:ind w:left="851" w:hanging="851"/>
        <w:rPr>
          <w:rFonts w:ascii="Gotham Light" w:hAnsi="Gotham Light"/>
        </w:rPr>
      </w:pPr>
      <w:r w:rsidRPr="009D1264">
        <w:rPr>
          <w:rFonts w:ascii="Gotham Light" w:hAnsi="Gotham Light"/>
        </w:rPr>
        <w:t>It has been identified that in order to</w:t>
      </w:r>
      <w:r w:rsidR="002A225E">
        <w:rPr>
          <w:rFonts w:ascii="Gotham Light" w:hAnsi="Gotham Light"/>
        </w:rPr>
        <w:t xml:space="preserve"> provide a better service to </w:t>
      </w:r>
      <w:r w:rsidR="007A7DA8">
        <w:rPr>
          <w:rFonts w:ascii="Gotham Light" w:hAnsi="Gotham Light"/>
        </w:rPr>
        <w:t>C</w:t>
      </w:r>
      <w:r w:rsidR="002A225E">
        <w:rPr>
          <w:rFonts w:ascii="Gotham Light" w:hAnsi="Gotham Light"/>
        </w:rPr>
        <w:t>ustomers</w:t>
      </w:r>
      <w:r w:rsidR="007A7DA8">
        <w:rPr>
          <w:rFonts w:ascii="Gotham Light" w:hAnsi="Gotham Light"/>
        </w:rPr>
        <w:t xml:space="preserve"> and to ensure compliance with legislation, the Landlord will be collecting data from </w:t>
      </w:r>
      <w:r w:rsidR="00D84B95">
        <w:rPr>
          <w:rFonts w:ascii="Gotham Light" w:hAnsi="Gotham Light"/>
        </w:rPr>
        <w:t>its</w:t>
      </w:r>
      <w:r w:rsidR="007A7DA8">
        <w:rPr>
          <w:rFonts w:ascii="Gotham Light" w:hAnsi="Gotham Light"/>
        </w:rPr>
        <w:t xml:space="preserve"> Customer’s homes using devices manufactured by the Company. </w:t>
      </w:r>
    </w:p>
    <w:p w14:paraId="6D53C2C1" w14:textId="7F711B9B" w:rsidR="003000C6" w:rsidRDefault="008339C8" w:rsidP="003000C6">
      <w:pPr>
        <w:pStyle w:val="Style1"/>
        <w:numPr>
          <w:ilvl w:val="1"/>
          <w:numId w:val="16"/>
        </w:numPr>
        <w:ind w:left="851" w:hanging="851"/>
        <w:rPr>
          <w:rFonts w:ascii="Gotham Light" w:hAnsi="Gotham Light"/>
        </w:rPr>
      </w:pPr>
      <w:r w:rsidRPr="009D1264">
        <w:rPr>
          <w:rFonts w:ascii="Gotham Light" w:eastAsia="Calibri" w:hAnsi="Gotham Light"/>
        </w:rPr>
        <w:t>The Agreement covers the sharing of personal data</w:t>
      </w:r>
      <w:r w:rsidR="00045DD0">
        <w:rPr>
          <w:rFonts w:ascii="Gotham Light" w:eastAsia="Calibri" w:hAnsi="Gotham Light"/>
        </w:rPr>
        <w:t xml:space="preserve"> (direct and indirect)</w:t>
      </w:r>
      <w:r w:rsidRPr="009D1264">
        <w:rPr>
          <w:rFonts w:ascii="Gotham Light" w:eastAsia="Calibri" w:hAnsi="Gotham Light"/>
        </w:rPr>
        <w:t xml:space="preserve"> for the purpose of </w:t>
      </w:r>
      <w:r w:rsidR="005C0880" w:rsidRPr="008C5D37">
        <w:rPr>
          <w:rFonts w:ascii="Gotham Light" w:eastAsia="Calibri" w:hAnsi="Gotham Light"/>
        </w:rPr>
        <w:t>provid</w:t>
      </w:r>
      <w:r w:rsidR="00045DD0">
        <w:rPr>
          <w:rFonts w:ascii="Gotham Light" w:eastAsia="Calibri" w:hAnsi="Gotham Light"/>
        </w:rPr>
        <w:t>ing</w:t>
      </w:r>
      <w:r w:rsidR="005C0880" w:rsidRPr="008C5D37">
        <w:rPr>
          <w:rFonts w:ascii="Gotham Light" w:eastAsia="Calibri" w:hAnsi="Gotham Light"/>
        </w:rPr>
        <w:t xml:space="preserve"> </w:t>
      </w:r>
      <w:r w:rsidR="00045DD0">
        <w:rPr>
          <w:rFonts w:ascii="Gotham Light" w:eastAsia="Calibri" w:hAnsi="Gotham Light"/>
        </w:rPr>
        <w:t xml:space="preserve">visibility </w:t>
      </w:r>
      <w:r w:rsidR="00AD590C">
        <w:rPr>
          <w:rFonts w:ascii="Gotham Light" w:eastAsia="Calibri" w:hAnsi="Gotham Light"/>
        </w:rPr>
        <w:t>of the Landlord’s asset remotely to assist in making improvements to the services provided to the Customers.</w:t>
      </w:r>
      <w:r w:rsidR="008C5D37">
        <w:rPr>
          <w:rFonts w:ascii="Gotham Light" w:eastAsia="Calibri" w:hAnsi="Gotham Light"/>
        </w:rPr>
        <w:t xml:space="preserve"> T</w:t>
      </w:r>
      <w:r w:rsidRPr="009D1264">
        <w:rPr>
          <w:rFonts w:ascii="Gotham Light" w:eastAsia="Calibri" w:hAnsi="Gotham Light"/>
        </w:rPr>
        <w:t>he Agreement covers sharing for any of the purposes listed in Section 5: ‘Purposes and legal basis for Sharing Information’.</w:t>
      </w:r>
    </w:p>
    <w:p w14:paraId="313CFFD9" w14:textId="77777777" w:rsidR="003000C6" w:rsidRPr="003000C6" w:rsidRDefault="003000C6" w:rsidP="003000C6">
      <w:pPr>
        <w:pStyle w:val="Style1"/>
        <w:numPr>
          <w:ilvl w:val="0"/>
          <w:numId w:val="0"/>
        </w:numPr>
        <w:rPr>
          <w:rFonts w:ascii="Gotham Light" w:hAnsi="Gotham Light"/>
        </w:rPr>
      </w:pPr>
    </w:p>
    <w:p w14:paraId="505ACF56" w14:textId="0DEDF004" w:rsidR="00AF60E7" w:rsidRPr="009D1264" w:rsidRDefault="00AF60E7" w:rsidP="00DC1802">
      <w:pPr>
        <w:pStyle w:val="Heading2"/>
      </w:pPr>
      <w:r w:rsidRPr="009D1264">
        <w:lastRenderedPageBreak/>
        <w:t>Information to be shared</w:t>
      </w:r>
    </w:p>
    <w:p w14:paraId="7CADB5A1" w14:textId="77777777" w:rsidR="005147B3" w:rsidRDefault="00E12E49" w:rsidP="005147B3">
      <w:pPr>
        <w:pStyle w:val="Heading3"/>
      </w:pPr>
      <w:r w:rsidRPr="00613266">
        <w:t>Data to be shared</w:t>
      </w:r>
    </w:p>
    <w:p w14:paraId="79A2AA1C" w14:textId="68AAD4AC" w:rsidR="00613266" w:rsidRDefault="004803E1" w:rsidP="005147B3">
      <w:pPr>
        <w:pStyle w:val="Heading4"/>
      </w:pPr>
      <w:r w:rsidRPr="00613266">
        <w:t>It has been identified by the Parties that the following fields of data are required to fulfil the purpose and scope of the Agreement as identified in 3.1 and 3.2</w:t>
      </w:r>
      <w:r w:rsidR="00F65A7B" w:rsidRPr="00613266">
        <w:t>:</w:t>
      </w:r>
      <w:r w:rsidR="00311079" w:rsidRPr="00613266">
        <w:t xml:space="preserve"> </w:t>
      </w:r>
    </w:p>
    <w:p w14:paraId="615C39B8" w14:textId="349A5A33" w:rsidR="005518A5" w:rsidRDefault="0076332D" w:rsidP="005518A5">
      <w:pPr>
        <w:pStyle w:val="Heading4"/>
        <w:numPr>
          <w:ilvl w:val="3"/>
          <w:numId w:val="29"/>
        </w:numPr>
        <w:spacing w:before="0" w:after="0" w:line="360" w:lineRule="auto"/>
      </w:pPr>
      <w:r w:rsidRPr="00613266">
        <w:t>Name(s) / address of the residence of the tenant(s)</w:t>
      </w:r>
      <w:r w:rsidR="00311079" w:rsidRPr="00613266">
        <w:t xml:space="preserve"> </w:t>
      </w:r>
    </w:p>
    <w:p w14:paraId="270404F4" w14:textId="29FB1503" w:rsidR="006D21DF" w:rsidRDefault="0076332D" w:rsidP="005518A5">
      <w:pPr>
        <w:pStyle w:val="Heading4"/>
        <w:numPr>
          <w:ilvl w:val="3"/>
          <w:numId w:val="29"/>
        </w:numPr>
        <w:spacing w:before="0" w:after="0" w:line="360" w:lineRule="auto"/>
      </w:pPr>
      <w:r w:rsidRPr="00613266">
        <w:t>Contact details</w:t>
      </w:r>
      <w:r w:rsidR="006D21DF">
        <w:t xml:space="preserve"> – including </w:t>
      </w:r>
      <w:r w:rsidR="006A1ED2">
        <w:t xml:space="preserve">name and </w:t>
      </w:r>
      <w:r w:rsidR="006D21DF">
        <w:t>email address</w:t>
      </w:r>
    </w:p>
    <w:p w14:paraId="0808807E" w14:textId="51C9A36E" w:rsidR="005518A5" w:rsidRDefault="006D21DF" w:rsidP="005518A5">
      <w:pPr>
        <w:pStyle w:val="Heading4"/>
        <w:numPr>
          <w:ilvl w:val="3"/>
          <w:numId w:val="29"/>
        </w:numPr>
        <w:spacing w:before="0" w:after="0" w:line="360" w:lineRule="auto"/>
      </w:pPr>
      <w:r>
        <w:t xml:space="preserve">Tenancy start and end dates </w:t>
      </w:r>
    </w:p>
    <w:p w14:paraId="3839682F" w14:textId="77777777" w:rsidR="005518A5" w:rsidRDefault="0076332D" w:rsidP="005518A5">
      <w:pPr>
        <w:pStyle w:val="Heading4"/>
        <w:numPr>
          <w:ilvl w:val="3"/>
          <w:numId w:val="29"/>
        </w:numPr>
        <w:spacing w:before="0" w:after="0" w:line="360" w:lineRule="auto"/>
      </w:pPr>
      <w:r w:rsidRPr="00613266">
        <w:t xml:space="preserve">Type of property </w:t>
      </w:r>
      <w:r w:rsidR="00311079" w:rsidRPr="00613266">
        <w:t xml:space="preserve"> </w:t>
      </w:r>
    </w:p>
    <w:p w14:paraId="360256AD" w14:textId="1C39C8B0" w:rsidR="006D21DF" w:rsidRPr="006D21DF" w:rsidRDefault="0076332D" w:rsidP="006D21DF">
      <w:pPr>
        <w:pStyle w:val="Heading4"/>
        <w:numPr>
          <w:ilvl w:val="3"/>
          <w:numId w:val="29"/>
        </w:numPr>
        <w:spacing w:before="0" w:after="0" w:line="360" w:lineRule="auto"/>
      </w:pPr>
      <w:r w:rsidRPr="00613266">
        <w:t>Property specification (including any adaptations)</w:t>
      </w:r>
    </w:p>
    <w:p w14:paraId="778A879C" w14:textId="77777777" w:rsidR="00A22C72" w:rsidRDefault="00A22C72" w:rsidP="00613266">
      <w:pPr>
        <w:pStyle w:val="Heading4"/>
      </w:pPr>
      <w:r w:rsidRPr="00A22C72">
        <w:t>These data are to be provided by the Landlord and are to be received by the Company.</w:t>
      </w:r>
    </w:p>
    <w:p w14:paraId="34474FA5" w14:textId="7E9A10FC" w:rsidR="005518A5" w:rsidRDefault="00F65A7B" w:rsidP="00613266">
      <w:pPr>
        <w:pStyle w:val="Heading4"/>
      </w:pPr>
      <w:r w:rsidRPr="00613266">
        <w:t xml:space="preserve">The following data points will be collected </w:t>
      </w:r>
      <w:r w:rsidR="00613266" w:rsidRPr="00613266">
        <w:t xml:space="preserve">by </w:t>
      </w:r>
      <w:r w:rsidRPr="00613266">
        <w:t>connected devices installed in the Landlord’s properties</w:t>
      </w:r>
      <w:r w:rsidR="00613266" w:rsidRPr="00613266">
        <w:t xml:space="preserve"> (where the relevant device has been deployed)</w:t>
      </w:r>
      <w:r w:rsidRPr="00613266">
        <w:t xml:space="preserve">: </w:t>
      </w:r>
    </w:p>
    <w:p w14:paraId="41962475" w14:textId="77777777" w:rsidR="005518A5" w:rsidRDefault="00F65A7B" w:rsidP="005518A5">
      <w:pPr>
        <w:pStyle w:val="Heading4"/>
        <w:numPr>
          <w:ilvl w:val="2"/>
          <w:numId w:val="30"/>
        </w:numPr>
        <w:spacing w:before="0" w:after="0" w:line="360" w:lineRule="auto"/>
      </w:pPr>
      <w:r w:rsidRPr="00613266">
        <w:t xml:space="preserve">Temperature </w:t>
      </w:r>
    </w:p>
    <w:p w14:paraId="2B834B67" w14:textId="77777777" w:rsidR="005518A5" w:rsidRDefault="00F65A7B" w:rsidP="005518A5">
      <w:pPr>
        <w:pStyle w:val="Heading4"/>
        <w:numPr>
          <w:ilvl w:val="2"/>
          <w:numId w:val="30"/>
        </w:numPr>
        <w:spacing w:before="0" w:after="0" w:line="360" w:lineRule="auto"/>
      </w:pPr>
      <w:r w:rsidRPr="00613266">
        <w:t xml:space="preserve">Humidity  </w:t>
      </w:r>
    </w:p>
    <w:p w14:paraId="313E44F7" w14:textId="77777777" w:rsidR="005518A5" w:rsidRDefault="00F65A7B" w:rsidP="005518A5">
      <w:pPr>
        <w:pStyle w:val="Heading4"/>
        <w:numPr>
          <w:ilvl w:val="2"/>
          <w:numId w:val="30"/>
        </w:numPr>
        <w:spacing w:before="0" w:after="0" w:line="360" w:lineRule="auto"/>
      </w:pPr>
      <w:r w:rsidRPr="00613266">
        <w:t>Carbon dioxide (CO</w:t>
      </w:r>
      <w:r w:rsidRPr="00D362E5">
        <w:rPr>
          <w:vertAlign w:val="subscript"/>
        </w:rPr>
        <w:t>2</w:t>
      </w:r>
      <w:r w:rsidRPr="00613266">
        <w:t xml:space="preserve">)  </w:t>
      </w:r>
    </w:p>
    <w:p w14:paraId="3F1A3740" w14:textId="77777777" w:rsidR="005518A5" w:rsidRDefault="00F65A7B" w:rsidP="005518A5">
      <w:pPr>
        <w:pStyle w:val="Heading4"/>
        <w:numPr>
          <w:ilvl w:val="2"/>
          <w:numId w:val="30"/>
        </w:numPr>
        <w:spacing w:before="0" w:after="0" w:line="360" w:lineRule="auto"/>
      </w:pPr>
      <w:r w:rsidRPr="00613266">
        <w:t xml:space="preserve">Fire Alarm System events </w:t>
      </w:r>
    </w:p>
    <w:p w14:paraId="1E58281B" w14:textId="3CE883EF" w:rsidR="00F65A7B" w:rsidRPr="00613266" w:rsidRDefault="00F65A7B" w:rsidP="005518A5">
      <w:pPr>
        <w:pStyle w:val="Heading4"/>
        <w:numPr>
          <w:ilvl w:val="2"/>
          <w:numId w:val="30"/>
        </w:numPr>
        <w:spacing w:before="0" w:after="0" w:line="360" w:lineRule="auto"/>
      </w:pPr>
      <w:r w:rsidRPr="00613266">
        <w:t xml:space="preserve">Carbon Monoxide events </w:t>
      </w:r>
    </w:p>
    <w:p w14:paraId="3AF9A3A6" w14:textId="77777777" w:rsidR="005147B3" w:rsidRDefault="006B49AF" w:rsidP="005147B3">
      <w:pPr>
        <w:pStyle w:val="Heading3"/>
      </w:pPr>
      <w:r w:rsidRPr="009D1264">
        <w:t>Data Processing</w:t>
      </w:r>
    </w:p>
    <w:p w14:paraId="1F0B0618" w14:textId="51D5F4C1" w:rsidR="00AD590C" w:rsidRDefault="00AD590C" w:rsidP="005147B3">
      <w:pPr>
        <w:pStyle w:val="Heading4"/>
      </w:pPr>
      <w:r w:rsidRPr="00AD590C">
        <w:t xml:space="preserve">The data from the devices will be used to provide </w:t>
      </w:r>
      <w:r w:rsidR="00045DD0" w:rsidRPr="00AD590C">
        <w:t>an insightful overview of a property’s performance and condition</w:t>
      </w:r>
      <w:r w:rsidR="00F73AFE">
        <w:t xml:space="preserve"> by the Company</w:t>
      </w:r>
      <w:r w:rsidR="00045DD0" w:rsidRPr="00AD590C">
        <w:t xml:space="preserve">, to facilitate early identification and proactive resolution </w:t>
      </w:r>
      <w:r w:rsidR="00F73AFE">
        <w:t xml:space="preserve">by the Landlord </w:t>
      </w:r>
      <w:r w:rsidR="00045DD0" w:rsidRPr="00AD590C">
        <w:t>of issues that could impact upon Customer health, safety</w:t>
      </w:r>
      <w:r w:rsidR="00D84B95">
        <w:t>,</w:t>
      </w:r>
      <w:r w:rsidR="00045DD0" w:rsidRPr="00AD590C">
        <w:t xml:space="preserve"> and well-being</w:t>
      </w:r>
      <w:r w:rsidRPr="00AD590C">
        <w:t>.</w:t>
      </w:r>
    </w:p>
    <w:p w14:paraId="5554A613" w14:textId="77777777" w:rsidR="005B241B" w:rsidRDefault="005B241B" w:rsidP="005B241B">
      <w:pPr>
        <w:pStyle w:val="Heading3"/>
      </w:pPr>
      <w:r w:rsidRPr="009D1264">
        <w:t>Terms of use of the information</w:t>
      </w:r>
    </w:p>
    <w:p w14:paraId="7DE48812" w14:textId="77777777" w:rsidR="00DB2D30" w:rsidRDefault="0072019A" w:rsidP="005B241B">
      <w:pPr>
        <w:pStyle w:val="Heading4"/>
      </w:pPr>
      <w:r>
        <w:t>All data will be used for the purposes specified in Section 5.1</w:t>
      </w:r>
      <w:r w:rsidR="00DB2D30">
        <w:t>.</w:t>
      </w:r>
      <w:r>
        <w:t xml:space="preserve"> </w:t>
      </w:r>
    </w:p>
    <w:p w14:paraId="4CF1BED7" w14:textId="6AE8994C" w:rsidR="00DB2D30" w:rsidRPr="00DB2D30" w:rsidRDefault="005B241B" w:rsidP="007F4F5C">
      <w:pPr>
        <w:pStyle w:val="Heading4"/>
      </w:pPr>
      <w:r>
        <w:t xml:space="preserve">Direct personal data </w:t>
      </w:r>
      <w:r w:rsidR="00DB2D30">
        <w:t>listed in 4.1.1</w:t>
      </w:r>
      <w:r>
        <w:t xml:space="preserve"> will be used to facilitate the use of the “HomeLINK App”</w:t>
      </w:r>
      <w:r w:rsidR="006D21DF">
        <w:t xml:space="preserve"> for Customers</w:t>
      </w:r>
      <w:r w:rsidR="00DB2D30">
        <w:t xml:space="preserve"> and, at the end of their tenancy (set by the Landlord), their data can be deleted by the Landlord directly. </w:t>
      </w:r>
    </w:p>
    <w:p w14:paraId="1ED6F992" w14:textId="21A6AD31" w:rsidR="005B241B" w:rsidRDefault="005B241B" w:rsidP="0078216B">
      <w:pPr>
        <w:pStyle w:val="Heading4"/>
      </w:pPr>
      <w:r>
        <w:t xml:space="preserve">Indirect personal data </w:t>
      </w:r>
      <w:r w:rsidR="00DB2D30">
        <w:t xml:space="preserve">listed </w:t>
      </w:r>
      <w:r>
        <w:t>in 4.1.3</w:t>
      </w:r>
      <w:r w:rsidR="00DB2D30">
        <w:t xml:space="preserve"> will be </w:t>
      </w:r>
      <w:r>
        <w:t>provide</w:t>
      </w:r>
      <w:r w:rsidR="00DB2D30">
        <w:t>d</w:t>
      </w:r>
      <w:r>
        <w:t xml:space="preserve">  to the Landlord and Customer as well as being used to calculate potential risks, known as ‘Insights’</w:t>
      </w:r>
      <w:r w:rsidR="00DB2D30">
        <w:t xml:space="preserve">, as per 5.1.2. </w:t>
      </w:r>
      <w:r w:rsidR="00D84B95">
        <w:t xml:space="preserve">These </w:t>
      </w:r>
      <w:r w:rsidR="00DB2D30">
        <w:t xml:space="preserve">data will be retained for the duration of the subscription services. </w:t>
      </w:r>
      <w:r w:rsidR="0078216B">
        <w:t>After the conclusion of the subscription services, the environmental sensor data will be anonymised and retained for research and development purposes.</w:t>
      </w:r>
    </w:p>
    <w:p w14:paraId="5E9A7948" w14:textId="6E156ABC" w:rsidR="005B241B" w:rsidRPr="005B241B" w:rsidRDefault="005B241B" w:rsidP="002A0B22">
      <w:pPr>
        <w:pStyle w:val="Heading4"/>
      </w:pPr>
      <w:r>
        <w:lastRenderedPageBreak/>
        <w:t>The Landlord will provide Privacy Notices to the affected Customers</w:t>
      </w:r>
      <w:r w:rsidR="00315933">
        <w:t xml:space="preserve"> as well as periodically being provided with Privacy Notice updates via the HomeLINK App as appropriate.</w:t>
      </w:r>
    </w:p>
    <w:p w14:paraId="541E0C26" w14:textId="77777777" w:rsidR="00315933" w:rsidRDefault="00315933" w:rsidP="00315933">
      <w:pPr>
        <w:pStyle w:val="Heading3"/>
      </w:pPr>
      <w:r w:rsidRPr="009D1264">
        <w:t>Exchange of Informa</w:t>
      </w:r>
      <w:r>
        <w:t>tion</w:t>
      </w:r>
    </w:p>
    <w:p w14:paraId="212B92A9" w14:textId="77777777" w:rsidR="005147B3" w:rsidRDefault="00315933" w:rsidP="005147B3">
      <w:pPr>
        <w:pStyle w:val="Heading4"/>
      </w:pPr>
      <w:r>
        <w:t xml:space="preserve">The data specified in section 4.1.1 will be entered into the Company’s software directly by the Landlord. </w:t>
      </w:r>
    </w:p>
    <w:p w14:paraId="32201F89" w14:textId="2149A42A" w:rsidR="00C30E39" w:rsidRDefault="00C30E39" w:rsidP="005147B3">
      <w:pPr>
        <w:pStyle w:val="Heading4"/>
        <w:numPr>
          <w:ilvl w:val="3"/>
          <w:numId w:val="34"/>
        </w:numPr>
      </w:pPr>
      <w:r>
        <w:t>Platform Security:</w:t>
      </w:r>
    </w:p>
    <w:p w14:paraId="459B72FC" w14:textId="40F5D604" w:rsidR="00BA5AA5" w:rsidRDefault="00BA5AA5" w:rsidP="00C30E39">
      <w:pPr>
        <w:pStyle w:val="Heading4"/>
        <w:numPr>
          <w:ilvl w:val="0"/>
          <w:numId w:val="0"/>
        </w:numPr>
        <w:ind w:left="851"/>
      </w:pPr>
      <w:r>
        <w:t>Landlord platform access uses AWS Cognito as a secure identity management system. Landlord administrators can grant and revoke access. The HomeLINK App uses Cognito with a bespoke 2-factor authentication pattern using a device specific token.</w:t>
      </w:r>
      <w:r w:rsidRPr="00BA5AA5">
        <w:t xml:space="preserve"> </w:t>
      </w:r>
      <w:r>
        <w:t xml:space="preserve">Passwords are hashed and securely stored. No native mechanism exists to view decrypted passwords. Passwords can only be reset after a reset request is granted by an administrator.  </w:t>
      </w:r>
    </w:p>
    <w:p w14:paraId="07717F1E" w14:textId="77777777" w:rsidR="005147B3" w:rsidRDefault="00BA5AA5" w:rsidP="005147B3">
      <w:pPr>
        <w:pStyle w:val="Heading4"/>
      </w:pPr>
      <w:r>
        <w:t>The data specified in section 4.1.3 is collected by the SmartLINK Gateway device, using proprietary RF 868 between the devices within the Home and a GSM connection to the cloud.</w:t>
      </w:r>
      <w:r w:rsidR="00FA4D44">
        <w:t xml:space="preserve"> Readings are collected every 15 minutes</w:t>
      </w:r>
      <w:r w:rsidR="00C30E39">
        <w:t>.</w:t>
      </w:r>
      <w:r>
        <w:t xml:space="preserve"> </w:t>
      </w:r>
    </w:p>
    <w:p w14:paraId="028D3277" w14:textId="45F5F2D4" w:rsidR="00C30E39" w:rsidRDefault="00C30E39" w:rsidP="005147B3">
      <w:pPr>
        <w:pStyle w:val="Heading4"/>
        <w:numPr>
          <w:ilvl w:val="3"/>
          <w:numId w:val="34"/>
        </w:numPr>
      </w:pPr>
      <w:r>
        <w:t>Data Transfer:</w:t>
      </w:r>
    </w:p>
    <w:p w14:paraId="16AD5418" w14:textId="38E9F5F3" w:rsidR="00BA5AA5" w:rsidRDefault="00BA5AA5" w:rsidP="00C30E39">
      <w:pPr>
        <w:pStyle w:val="Heading4"/>
        <w:numPr>
          <w:ilvl w:val="0"/>
          <w:numId w:val="0"/>
        </w:numPr>
        <w:ind w:left="851"/>
      </w:pPr>
      <w:r>
        <w:t xml:space="preserve">All data in transit is encrypted with AES 256 using TLS. Data is not encrypted at rest however sensitive data is physically segregated on </w:t>
      </w:r>
      <w:r w:rsidR="00FA4D44">
        <w:t>the Company’s</w:t>
      </w:r>
      <w:r>
        <w:t xml:space="preserve"> cloud infrastructure behind a VPN which requires SSH to access along with IP whitelisting for a subset of the platform services.</w:t>
      </w:r>
    </w:p>
    <w:p w14:paraId="520AD34B" w14:textId="0299CEB9" w:rsidR="00AF60E7" w:rsidRPr="009D1264" w:rsidRDefault="00840DD6" w:rsidP="00DC1802">
      <w:pPr>
        <w:pStyle w:val="Heading2"/>
      </w:pPr>
      <w:r w:rsidRPr="009D1264">
        <w:t>Purposes and legal b</w:t>
      </w:r>
      <w:r w:rsidR="00AF60E7" w:rsidRPr="009D1264">
        <w:t>asis for information sharing</w:t>
      </w:r>
    </w:p>
    <w:p w14:paraId="21E3CC4F" w14:textId="77777777" w:rsidR="005147B3" w:rsidRDefault="009C0E44" w:rsidP="005147B3">
      <w:pPr>
        <w:pStyle w:val="Heading3"/>
      </w:pPr>
      <w:r w:rsidRPr="009D1264">
        <w:t>Purpose for sharing</w:t>
      </w:r>
      <w:r w:rsidR="0072019A">
        <w:t xml:space="preserve"> information</w:t>
      </w:r>
      <w:r w:rsidR="0072019A">
        <w:tab/>
      </w:r>
      <w:r w:rsidR="0072019A">
        <w:tab/>
      </w:r>
      <w:r w:rsidRPr="009D1264">
        <w:t xml:space="preserve"> </w:t>
      </w:r>
    </w:p>
    <w:p w14:paraId="652FA3FE" w14:textId="77777777" w:rsidR="005147B3" w:rsidRDefault="0072019A" w:rsidP="005147B3">
      <w:pPr>
        <w:pStyle w:val="Heading4"/>
      </w:pPr>
      <w:r>
        <w:t xml:space="preserve">Direct personal data </w:t>
      </w:r>
      <w:r w:rsidR="006A1ED2">
        <w:t xml:space="preserve">(such as those data points specified in 4.1.1) </w:t>
      </w:r>
      <w:r>
        <w:t>will be used to facilitate the use of the “HomeLINK App” for Customers, providing them with access to their own home’s data for the period of their tenancy. This is with the aim of empowering Customers to understand and improve their own environments.</w:t>
      </w:r>
    </w:p>
    <w:p w14:paraId="2FEE808C" w14:textId="124EFAAF" w:rsidR="0072019A" w:rsidRDefault="0072019A" w:rsidP="005147B3">
      <w:pPr>
        <w:pStyle w:val="Heading4"/>
      </w:pPr>
      <w:r>
        <w:t xml:space="preserve">Indirect personal data (such as those data points specified in 4.1.3) will be provided to the Landlord and Customer as well as being used to calculate potential risks, known as ‘Insights’. The current list of available Insights is as follows: </w:t>
      </w:r>
    </w:p>
    <w:p w14:paraId="6BC6353A" w14:textId="77777777" w:rsidR="0072019A" w:rsidRDefault="0072019A" w:rsidP="0072019A">
      <w:pPr>
        <w:pStyle w:val="Heading4"/>
        <w:numPr>
          <w:ilvl w:val="2"/>
          <w:numId w:val="32"/>
        </w:numPr>
        <w:spacing w:before="0" w:after="0" w:line="360" w:lineRule="auto"/>
        <w:ind w:left="1571" w:hanging="720"/>
      </w:pPr>
      <w:r>
        <w:t xml:space="preserve">Cold Home </w:t>
      </w:r>
    </w:p>
    <w:p w14:paraId="2DF4DF04" w14:textId="77777777" w:rsidR="0072019A" w:rsidRDefault="0072019A" w:rsidP="0072019A">
      <w:pPr>
        <w:pStyle w:val="Heading4"/>
        <w:numPr>
          <w:ilvl w:val="2"/>
          <w:numId w:val="32"/>
        </w:numPr>
        <w:spacing w:before="0" w:after="0" w:line="360" w:lineRule="auto"/>
        <w:ind w:left="1571" w:hanging="720"/>
      </w:pPr>
      <w:r>
        <w:t xml:space="preserve">Damp and Mould </w:t>
      </w:r>
    </w:p>
    <w:p w14:paraId="261C7A7D" w14:textId="77777777" w:rsidR="0072019A" w:rsidRDefault="0072019A" w:rsidP="0072019A">
      <w:pPr>
        <w:pStyle w:val="Heading4"/>
        <w:numPr>
          <w:ilvl w:val="2"/>
          <w:numId w:val="32"/>
        </w:numPr>
        <w:spacing w:before="0" w:after="0" w:line="360" w:lineRule="auto"/>
        <w:ind w:left="1571" w:hanging="720"/>
      </w:pPr>
      <w:r>
        <w:t xml:space="preserve">Draught </w:t>
      </w:r>
    </w:p>
    <w:p w14:paraId="2D93E5AD" w14:textId="77777777" w:rsidR="0072019A" w:rsidRDefault="0072019A" w:rsidP="0072019A">
      <w:pPr>
        <w:pStyle w:val="Heading4"/>
        <w:numPr>
          <w:ilvl w:val="2"/>
          <w:numId w:val="32"/>
        </w:numPr>
        <w:spacing w:before="0" w:after="0" w:line="360" w:lineRule="auto"/>
        <w:ind w:left="1571" w:hanging="720"/>
      </w:pPr>
      <w:r>
        <w:t xml:space="preserve">Dust mite allergens </w:t>
      </w:r>
    </w:p>
    <w:p w14:paraId="1DDEF6A4" w14:textId="77777777" w:rsidR="0072019A" w:rsidRDefault="0072019A" w:rsidP="0072019A">
      <w:pPr>
        <w:pStyle w:val="Heading4"/>
        <w:numPr>
          <w:ilvl w:val="2"/>
          <w:numId w:val="32"/>
        </w:numPr>
        <w:spacing w:before="0" w:after="0" w:line="360" w:lineRule="auto"/>
        <w:ind w:left="1571" w:hanging="720"/>
      </w:pPr>
      <w:r>
        <w:t xml:space="preserve">Excess heat </w:t>
      </w:r>
    </w:p>
    <w:p w14:paraId="0DA8AE6C" w14:textId="77777777" w:rsidR="0072019A" w:rsidRDefault="0072019A" w:rsidP="0072019A">
      <w:pPr>
        <w:pStyle w:val="Heading4"/>
        <w:numPr>
          <w:ilvl w:val="2"/>
          <w:numId w:val="32"/>
        </w:numPr>
        <w:spacing w:before="0" w:after="0" w:line="360" w:lineRule="auto"/>
        <w:ind w:left="1571" w:hanging="720"/>
      </w:pPr>
      <w:r>
        <w:t xml:space="preserve">Fuel poverty </w:t>
      </w:r>
    </w:p>
    <w:p w14:paraId="1B382B98" w14:textId="77777777" w:rsidR="0072019A" w:rsidRDefault="0072019A" w:rsidP="0072019A">
      <w:pPr>
        <w:pStyle w:val="Heading4"/>
        <w:numPr>
          <w:ilvl w:val="2"/>
          <w:numId w:val="32"/>
        </w:numPr>
        <w:spacing w:before="0" w:after="0" w:line="360" w:lineRule="auto"/>
        <w:ind w:left="1571" w:hanging="720"/>
      </w:pPr>
      <w:r>
        <w:t xml:space="preserve">Heat loss </w:t>
      </w:r>
    </w:p>
    <w:p w14:paraId="54ED2F33" w14:textId="77777777" w:rsidR="0072019A" w:rsidRDefault="0072019A" w:rsidP="0072019A">
      <w:pPr>
        <w:pStyle w:val="Heading4"/>
        <w:numPr>
          <w:ilvl w:val="2"/>
          <w:numId w:val="32"/>
        </w:numPr>
        <w:spacing w:before="0" w:after="0" w:line="360" w:lineRule="auto"/>
        <w:ind w:left="1571" w:hanging="720"/>
      </w:pPr>
      <w:r>
        <w:lastRenderedPageBreak/>
        <w:t xml:space="preserve">Indoor air quality </w:t>
      </w:r>
    </w:p>
    <w:p w14:paraId="2A388E39" w14:textId="77777777" w:rsidR="0072019A" w:rsidRDefault="0072019A" w:rsidP="0072019A">
      <w:pPr>
        <w:pStyle w:val="Heading4"/>
        <w:numPr>
          <w:ilvl w:val="2"/>
          <w:numId w:val="32"/>
        </w:numPr>
        <w:spacing w:before="0" w:after="0" w:line="360" w:lineRule="auto"/>
        <w:ind w:left="1571" w:hanging="720"/>
      </w:pPr>
      <w:r>
        <w:t>Void</w:t>
      </w:r>
    </w:p>
    <w:p w14:paraId="75419085" w14:textId="77BA15DB" w:rsidR="00D40655" w:rsidRPr="00D40655" w:rsidRDefault="002F210C" w:rsidP="00D40655">
      <w:pPr>
        <w:pStyle w:val="Heading3"/>
      </w:pPr>
      <w:r w:rsidRPr="009D1264">
        <w:t>Legal Basis for Sharing Information</w:t>
      </w:r>
    </w:p>
    <w:p w14:paraId="21637253" w14:textId="52404DCC" w:rsidR="002E1714" w:rsidRPr="002E1714" w:rsidRDefault="002F210C" w:rsidP="002E1714">
      <w:pPr>
        <w:pStyle w:val="Heading4"/>
      </w:pPr>
      <w:r w:rsidRPr="009D1264">
        <w:t xml:space="preserve">The legal basis for sharing information between the </w:t>
      </w:r>
      <w:r w:rsidR="000E29EF" w:rsidRPr="009D1264">
        <w:t xml:space="preserve">Parties </w:t>
      </w:r>
      <w:r w:rsidR="006A1ED2">
        <w:t xml:space="preserve">is </w:t>
      </w:r>
      <w:r w:rsidR="006A1ED2" w:rsidRPr="006A1ED2">
        <w:t>based on legitimate interest</w:t>
      </w:r>
      <w:r w:rsidR="003000C6">
        <w:t>;</w:t>
      </w:r>
      <w:r w:rsidR="006A1ED2" w:rsidRPr="006A1ED2">
        <w:t xml:space="preserve"> </w:t>
      </w:r>
      <w:r w:rsidR="00D40655">
        <w:t>the L</w:t>
      </w:r>
      <w:r w:rsidR="006A1ED2" w:rsidRPr="006A1ED2">
        <w:t xml:space="preserve">andlord </w:t>
      </w:r>
      <w:r w:rsidR="003000C6">
        <w:t xml:space="preserve">works with a private company to </w:t>
      </w:r>
      <w:r w:rsidR="006A1ED2" w:rsidRPr="006A1ED2">
        <w:t>maintain</w:t>
      </w:r>
      <w:r w:rsidR="003000C6">
        <w:t xml:space="preserve"> </w:t>
      </w:r>
      <w:r w:rsidR="006A1ED2" w:rsidRPr="006A1ED2">
        <w:t xml:space="preserve">the property </w:t>
      </w:r>
      <w:r w:rsidR="00D362E5">
        <w:t>and ensur</w:t>
      </w:r>
      <w:r w:rsidR="003000C6">
        <w:t>e</w:t>
      </w:r>
      <w:r w:rsidR="00D362E5">
        <w:t xml:space="preserve"> any investments are having the intended impact for</w:t>
      </w:r>
      <w:r w:rsidR="006A1ED2" w:rsidRPr="006A1ED2">
        <w:t xml:space="preserve"> </w:t>
      </w:r>
      <w:r w:rsidR="00D84B95">
        <w:t>its</w:t>
      </w:r>
      <w:r w:rsidR="00D40655">
        <w:t xml:space="preserve"> Customers</w:t>
      </w:r>
      <w:r w:rsidR="003000C6">
        <w:t>. This is i</w:t>
      </w:r>
      <w:r w:rsidR="006A1ED2" w:rsidRPr="006A1ED2">
        <w:t>n accordance with</w:t>
      </w:r>
      <w:r w:rsidR="000E6117">
        <w:t xml:space="preserve"> UK</w:t>
      </w:r>
      <w:r w:rsidR="006A1ED2" w:rsidRPr="006A1ED2">
        <w:t xml:space="preserve"> GDPR Article 6(1)(f)</w:t>
      </w:r>
      <w:r w:rsidR="003000C6">
        <w:t xml:space="preserve"> and </w:t>
      </w:r>
      <w:r w:rsidR="006A1ED2" w:rsidRPr="006A1ED2">
        <w:t>is commonly referred to as “legitimate interest”</w:t>
      </w:r>
      <w:r w:rsidR="002E1714">
        <w:t>, as per 5.2.3.</w:t>
      </w:r>
    </w:p>
    <w:p w14:paraId="3542DE96" w14:textId="08DD046F" w:rsidR="002E1714" w:rsidRDefault="00D40655" w:rsidP="002E1714">
      <w:pPr>
        <w:pStyle w:val="Heading4"/>
      </w:pPr>
      <w:r w:rsidRPr="009D1264">
        <w:t xml:space="preserve">The legal basis for </w:t>
      </w:r>
      <w:r>
        <w:t>the Company to process the</w:t>
      </w:r>
      <w:r w:rsidR="002E1714">
        <w:t xml:space="preserve"> data</w:t>
      </w:r>
      <w:r w:rsidRPr="009D1264">
        <w:t xml:space="preserve"> </w:t>
      </w:r>
      <w:r>
        <w:t xml:space="preserve">is also </w:t>
      </w:r>
      <w:r w:rsidRPr="006A1ED2">
        <w:t xml:space="preserve">based on legitimate interest, in accordance with </w:t>
      </w:r>
      <w:r w:rsidR="00067247">
        <w:t xml:space="preserve">UK </w:t>
      </w:r>
      <w:r w:rsidRPr="006A1ED2">
        <w:t>GDPR Article 6(1)(f). This is commonly referred to as “legitimate interest”</w:t>
      </w:r>
      <w:r w:rsidR="002E1714">
        <w:t>, as per 5.2.3.</w:t>
      </w:r>
    </w:p>
    <w:p w14:paraId="06903A14" w14:textId="24C4221F" w:rsidR="002E1714" w:rsidRDefault="00356260" w:rsidP="002E1714">
      <w:pPr>
        <w:pStyle w:val="Heading4"/>
      </w:pPr>
      <w:r>
        <w:t xml:space="preserve">UK </w:t>
      </w:r>
      <w:r w:rsidR="002E1714" w:rsidRPr="006A1ED2">
        <w:t>GDPR Article 6(1)(f)</w:t>
      </w:r>
      <w:r w:rsidR="002E1714">
        <w:t xml:space="preserve"> states:</w:t>
      </w:r>
    </w:p>
    <w:p w14:paraId="461A55A9" w14:textId="7ACC3167" w:rsidR="002E1714" w:rsidRPr="002E1714" w:rsidRDefault="002E1714" w:rsidP="002E1714">
      <w:pPr>
        <w:pStyle w:val="Heading4"/>
        <w:numPr>
          <w:ilvl w:val="0"/>
          <w:numId w:val="0"/>
        </w:numPr>
        <w:ind w:left="851"/>
        <w:rPr>
          <w:i/>
          <w:iCs/>
        </w:rPr>
      </w:pPr>
      <w:r w:rsidRPr="002E1714">
        <w:rPr>
          <w:i/>
          <w:iCs/>
        </w:rPr>
        <w:t xml:space="preserve">The processing shall be lawful only if and to the extent that at least one of the following applies: </w:t>
      </w:r>
    </w:p>
    <w:p w14:paraId="30FEAD45" w14:textId="193F540C" w:rsidR="002F210C" w:rsidRPr="002E1714" w:rsidRDefault="002E1714" w:rsidP="002E1714">
      <w:pPr>
        <w:pStyle w:val="Heading4"/>
        <w:numPr>
          <w:ilvl w:val="0"/>
          <w:numId w:val="0"/>
        </w:numPr>
        <w:ind w:left="1440" w:hanging="589"/>
        <w:rPr>
          <w:rStyle w:val="IntenseEmphasis"/>
          <w:i/>
          <w:iCs/>
        </w:rPr>
      </w:pPr>
      <w:r w:rsidRPr="002E1714">
        <w:rPr>
          <w:i/>
          <w:iCs/>
        </w:rPr>
        <w:t>-</w:t>
      </w:r>
      <w:r w:rsidRPr="002E1714">
        <w:rPr>
          <w:i/>
          <w:iCs/>
        </w:rPr>
        <w:tab/>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05D2F35E" w14:textId="77777777" w:rsidR="007627F7" w:rsidRPr="009D1264" w:rsidRDefault="00AF60E7" w:rsidP="00DC1802">
      <w:pPr>
        <w:pStyle w:val="Heading2"/>
        <w:rPr>
          <w:color w:val="0EAFC8" w:themeColor="accent1"/>
        </w:rPr>
      </w:pPr>
      <w:r w:rsidRPr="009D1264">
        <w:t xml:space="preserve">Data </w:t>
      </w:r>
      <w:r w:rsidR="007627F7" w:rsidRPr="009D1264">
        <w:t>Quality</w:t>
      </w:r>
    </w:p>
    <w:p w14:paraId="0AF9E932" w14:textId="2AEBA8EB" w:rsidR="00904FC4" w:rsidRPr="009D1264" w:rsidRDefault="000611F6" w:rsidP="00F6228D">
      <w:pPr>
        <w:pStyle w:val="Style1"/>
        <w:numPr>
          <w:ilvl w:val="1"/>
          <w:numId w:val="18"/>
        </w:numPr>
        <w:rPr>
          <w:rFonts w:ascii="Gotham Light" w:hAnsi="Gotham Light"/>
        </w:rPr>
      </w:pPr>
      <w:r w:rsidRPr="009D1264">
        <w:rPr>
          <w:rFonts w:ascii="Gotham Light" w:hAnsi="Gotham Light"/>
        </w:rPr>
        <w:t xml:space="preserve">Information shared under this Agreement </w:t>
      </w:r>
      <w:r w:rsidR="00EF1E0A" w:rsidRPr="009D1264">
        <w:rPr>
          <w:rFonts w:ascii="Gotham Light" w:hAnsi="Gotham Light"/>
        </w:rPr>
        <w:t xml:space="preserve">must be fit for purpose, </w:t>
      </w:r>
      <w:r w:rsidR="00EB2A80" w:rsidRPr="009D1264">
        <w:rPr>
          <w:rFonts w:ascii="Gotham Light" w:hAnsi="Gotham Light"/>
        </w:rPr>
        <w:t xml:space="preserve">meaning that it must be </w:t>
      </w:r>
      <w:r w:rsidRPr="009D1264">
        <w:rPr>
          <w:rFonts w:ascii="Gotham Light" w:hAnsi="Gotham Light"/>
        </w:rPr>
        <w:t>adequate</w:t>
      </w:r>
      <w:r w:rsidR="00EF1E0A" w:rsidRPr="009D1264">
        <w:rPr>
          <w:rFonts w:ascii="Gotham Light" w:hAnsi="Gotham Light"/>
        </w:rPr>
        <w:t>, relevant</w:t>
      </w:r>
      <w:r w:rsidR="001F13C7">
        <w:rPr>
          <w:rFonts w:ascii="Gotham Light" w:hAnsi="Gotham Light"/>
        </w:rPr>
        <w:t>,</w:t>
      </w:r>
      <w:r w:rsidR="00EF1E0A" w:rsidRPr="009D1264">
        <w:rPr>
          <w:rFonts w:ascii="Gotham Light" w:hAnsi="Gotham Light"/>
        </w:rPr>
        <w:t xml:space="preserve"> and not contain excessive detail which is beyond that required for the agreed purpose.</w:t>
      </w:r>
    </w:p>
    <w:p w14:paraId="6AC12730"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7259B219"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37309760"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5D5A105B"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1FAAF7F7"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3E241310" w14:textId="77777777" w:rsidR="00904FC4" w:rsidRPr="009D1264" w:rsidRDefault="00904FC4" w:rsidP="00A52C66">
      <w:pPr>
        <w:pStyle w:val="ListParagraph"/>
        <w:numPr>
          <w:ilvl w:val="0"/>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498F46EE" w14:textId="77777777" w:rsidR="00904FC4" w:rsidRPr="009D1264" w:rsidRDefault="00904FC4" w:rsidP="00A52C66">
      <w:pPr>
        <w:pStyle w:val="ListParagraph"/>
        <w:numPr>
          <w:ilvl w:val="1"/>
          <w:numId w:val="12"/>
        </w:numPr>
        <w:rPr>
          <w:rStyle w:val="IntenseEmphasis"/>
          <w:rFonts w:ascii="Gotham Light" w:hAnsi="Gotham Light"/>
          <w:vanish/>
          <w:color w:val="auto"/>
          <w14:scene3d>
            <w14:camera w14:prst="orthographicFront"/>
            <w14:lightRig w14:rig="threePt" w14:dir="t">
              <w14:rot w14:lat="0" w14:lon="0" w14:rev="0"/>
            </w14:lightRig>
          </w14:scene3d>
        </w:rPr>
      </w:pPr>
    </w:p>
    <w:p w14:paraId="78A9C5BA" w14:textId="60B234F8" w:rsidR="000611F6" w:rsidRPr="009D1264" w:rsidRDefault="000611F6" w:rsidP="00075FA5">
      <w:pPr>
        <w:pStyle w:val="Style1"/>
        <w:numPr>
          <w:ilvl w:val="1"/>
          <w:numId w:val="12"/>
        </w:numPr>
        <w:ind w:left="851" w:hanging="851"/>
        <w:rPr>
          <w:rStyle w:val="IntenseEmphasis"/>
          <w:rFonts w:ascii="Gotham Light" w:hAnsi="Gotham Light"/>
          <w:color w:val="auto"/>
        </w:rPr>
      </w:pPr>
      <w:r w:rsidRPr="009D1264">
        <w:rPr>
          <w:rStyle w:val="IntenseEmphasis"/>
          <w:rFonts w:ascii="Gotham Light" w:hAnsi="Gotham Light"/>
          <w:color w:val="auto"/>
        </w:rPr>
        <w:t xml:space="preserve">Where information received by any partner is insufficient to achieve the agreed purpose, </w:t>
      </w:r>
      <w:r w:rsidR="00EF1E0A" w:rsidRPr="009D1264">
        <w:rPr>
          <w:rStyle w:val="IntenseEmphasis"/>
          <w:rFonts w:ascii="Gotham Light" w:hAnsi="Gotham Light"/>
          <w:color w:val="auto"/>
        </w:rPr>
        <w:t>i.e. inaccurate, out-of-date</w:t>
      </w:r>
      <w:r w:rsidR="001F13C7">
        <w:rPr>
          <w:rStyle w:val="IntenseEmphasis"/>
          <w:rFonts w:ascii="Gotham Light" w:hAnsi="Gotham Light"/>
          <w:color w:val="auto"/>
        </w:rPr>
        <w:t>,</w:t>
      </w:r>
      <w:r w:rsidR="00EF1E0A" w:rsidRPr="009D1264">
        <w:rPr>
          <w:rStyle w:val="IntenseEmphasis"/>
          <w:rFonts w:ascii="Gotham Light" w:hAnsi="Gotham Light"/>
          <w:color w:val="auto"/>
        </w:rPr>
        <w:t xml:space="preserve"> or inadequate for the stated purpose</w:t>
      </w:r>
      <w:r w:rsidR="001F13C7">
        <w:rPr>
          <w:rStyle w:val="IntenseEmphasis"/>
          <w:rFonts w:ascii="Gotham Light" w:hAnsi="Gotham Light"/>
          <w:color w:val="auto"/>
        </w:rPr>
        <w:t>,</w:t>
      </w:r>
      <w:r w:rsidR="00EF1E0A" w:rsidRPr="009D1264">
        <w:rPr>
          <w:rStyle w:val="IntenseEmphasis"/>
          <w:rFonts w:ascii="Gotham Light" w:hAnsi="Gotham Light"/>
          <w:color w:val="auto"/>
        </w:rPr>
        <w:t xml:space="preserve"> </w:t>
      </w:r>
      <w:r w:rsidRPr="009D1264">
        <w:rPr>
          <w:rStyle w:val="IntenseEmphasis"/>
          <w:rFonts w:ascii="Gotham Light" w:hAnsi="Gotham Light"/>
          <w:color w:val="auto"/>
        </w:rPr>
        <w:t xml:space="preserve">clarification will be sought </w:t>
      </w:r>
      <w:r w:rsidR="00EB2A80" w:rsidRPr="009D1264">
        <w:rPr>
          <w:rStyle w:val="IntenseEmphasis"/>
          <w:rFonts w:ascii="Gotham Light" w:hAnsi="Gotham Light"/>
          <w:color w:val="auto"/>
        </w:rPr>
        <w:t xml:space="preserve">with the Data Controller </w:t>
      </w:r>
      <w:r w:rsidRPr="009D1264">
        <w:rPr>
          <w:rStyle w:val="IntenseEmphasis"/>
          <w:rFonts w:ascii="Gotham Light" w:hAnsi="Gotham Light"/>
          <w:color w:val="auto"/>
        </w:rPr>
        <w:t>before the information is acted upon. Partners receiving such queries will act promptly to resolve them</w:t>
      </w:r>
      <w:r w:rsidR="00EB2A80" w:rsidRPr="009D1264">
        <w:rPr>
          <w:rStyle w:val="IntenseEmphasis"/>
          <w:rFonts w:ascii="Gotham Light" w:hAnsi="Gotham Light"/>
          <w:color w:val="auto"/>
        </w:rPr>
        <w:t>, ensuring corrections are documented and cascaded to all Parties without delay</w:t>
      </w:r>
      <w:r w:rsidRPr="009D1264">
        <w:rPr>
          <w:rStyle w:val="IntenseEmphasis"/>
          <w:rFonts w:ascii="Gotham Light" w:hAnsi="Gotham Light"/>
          <w:color w:val="auto"/>
        </w:rPr>
        <w:t>.</w:t>
      </w:r>
    </w:p>
    <w:p w14:paraId="2BC2D132" w14:textId="4ACA4407" w:rsidR="007627F7" w:rsidRPr="009D1264" w:rsidRDefault="007627F7" w:rsidP="00DC1802">
      <w:pPr>
        <w:pStyle w:val="Heading2"/>
      </w:pPr>
      <w:r w:rsidRPr="009D1264">
        <w:t>Retention</w:t>
      </w:r>
      <w:r w:rsidR="00707F10" w:rsidRPr="009D1264">
        <w:t>, Storage</w:t>
      </w:r>
      <w:r w:rsidRPr="009D1264">
        <w:t xml:space="preserve"> and Disposal</w:t>
      </w:r>
    </w:p>
    <w:p w14:paraId="78C126F7" w14:textId="0E6E7502" w:rsidR="001302AB" w:rsidRPr="001044F5" w:rsidRDefault="001302AB" w:rsidP="001302AB">
      <w:pPr>
        <w:pStyle w:val="Heading3"/>
        <w:rPr>
          <w:b w:val="0"/>
          <w:bCs w:val="0"/>
        </w:rPr>
      </w:pPr>
      <w:r w:rsidRPr="001044F5">
        <w:rPr>
          <w:b w:val="0"/>
          <w:bCs w:val="0"/>
        </w:rPr>
        <w:t xml:space="preserve">Direct personal data listed in 4.1.1 </w:t>
      </w:r>
      <w:r w:rsidR="001044F5" w:rsidRPr="001044F5">
        <w:rPr>
          <w:b w:val="0"/>
          <w:bCs w:val="0"/>
        </w:rPr>
        <w:t xml:space="preserve">can be deleted by the Landlord directly </w:t>
      </w:r>
      <w:r w:rsidRPr="001044F5">
        <w:rPr>
          <w:b w:val="0"/>
          <w:bCs w:val="0"/>
        </w:rPr>
        <w:t xml:space="preserve">at the end of </w:t>
      </w:r>
      <w:r w:rsidR="001044F5" w:rsidRPr="001044F5">
        <w:rPr>
          <w:b w:val="0"/>
          <w:bCs w:val="0"/>
        </w:rPr>
        <w:t>a Customer’s</w:t>
      </w:r>
      <w:r w:rsidRPr="001044F5">
        <w:rPr>
          <w:b w:val="0"/>
          <w:bCs w:val="0"/>
        </w:rPr>
        <w:t xml:space="preserve"> tenancy (</w:t>
      </w:r>
      <w:r w:rsidR="001044F5" w:rsidRPr="001044F5">
        <w:rPr>
          <w:b w:val="0"/>
          <w:bCs w:val="0"/>
        </w:rPr>
        <w:t xml:space="preserve">also </w:t>
      </w:r>
      <w:r w:rsidRPr="001044F5">
        <w:rPr>
          <w:b w:val="0"/>
          <w:bCs w:val="0"/>
        </w:rPr>
        <w:t>set by the Landlord)</w:t>
      </w:r>
      <w:r w:rsidR="001044F5" w:rsidRPr="001044F5">
        <w:rPr>
          <w:b w:val="0"/>
          <w:bCs w:val="0"/>
        </w:rPr>
        <w:t>. If this is not deleted by the Landlord, it will be deleted by the Company at the conclusion of the subscription services.</w:t>
      </w:r>
    </w:p>
    <w:p w14:paraId="290334C5" w14:textId="77777777" w:rsidR="001365E7" w:rsidRDefault="001302AB" w:rsidP="001365E7">
      <w:pPr>
        <w:pStyle w:val="Heading3"/>
        <w:rPr>
          <w:b w:val="0"/>
          <w:bCs w:val="0"/>
        </w:rPr>
      </w:pPr>
      <w:r w:rsidRPr="001044F5">
        <w:rPr>
          <w:b w:val="0"/>
          <w:bCs w:val="0"/>
        </w:rPr>
        <w:t>Indirect personal data listed in 4.1.3 will be retained for the duration of the subscription services. After the conclusion of the subscription services, the data will be anonymised and retained for research and development purposes.</w:t>
      </w:r>
    </w:p>
    <w:p w14:paraId="77095BA5" w14:textId="219D423F" w:rsidR="00CF2EE2" w:rsidRPr="001365E7" w:rsidRDefault="00CF2EE2" w:rsidP="001365E7">
      <w:pPr>
        <w:pStyle w:val="Heading3"/>
        <w:rPr>
          <w:b w:val="0"/>
          <w:bCs w:val="0"/>
        </w:rPr>
      </w:pPr>
      <w:r w:rsidRPr="001365E7">
        <w:rPr>
          <w:b w:val="0"/>
          <w:bCs w:val="0"/>
        </w:rPr>
        <w:t xml:space="preserve">All Parties must ensure that they have appropriate measures in place to ensure the secure storage of all the information subject to this Agreement will be kept as follows: </w:t>
      </w:r>
    </w:p>
    <w:p w14:paraId="05CA7BB6" w14:textId="0641599B" w:rsidR="00CF2EE2" w:rsidRPr="009D1264" w:rsidRDefault="00CF2EE2" w:rsidP="00CF2EE2">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lastRenderedPageBreak/>
        <w:t>Physical copies of information provided should be held in a lockable storage area, office or cabinet</w:t>
      </w:r>
    </w:p>
    <w:p w14:paraId="67270C66" w14:textId="618CCF1A" w:rsidR="00CF2EE2" w:rsidRPr="009D1264" w:rsidRDefault="00CF2EE2" w:rsidP="00CF2EE2">
      <w:pPr>
        <w:pStyle w:val="ListParagraph"/>
        <w:numPr>
          <w:ilvl w:val="2"/>
          <w:numId w:val="9"/>
        </w:numPr>
        <w:spacing w:before="120" w:after="120"/>
        <w:ind w:hanging="295"/>
        <w:rPr>
          <w:rStyle w:val="BookTitle"/>
          <w:rFonts w:ascii="Gotham Light" w:hAnsi="Gotham Light"/>
        </w:rPr>
      </w:pPr>
      <w:r w:rsidRPr="009D1264">
        <w:rPr>
          <w:rStyle w:val="BookTitle"/>
          <w:rFonts w:ascii="Gotham Light" w:hAnsi="Gotham Light"/>
        </w:rPr>
        <w:t>Electronic files must be protected against illicit internal use or intrusion by external parties through the appropriate security measures</w:t>
      </w:r>
    </w:p>
    <w:p w14:paraId="25D8740C" w14:textId="30C0303D" w:rsidR="00172590" w:rsidRPr="009D1264" w:rsidRDefault="00172590" w:rsidP="00DC1802">
      <w:pPr>
        <w:pStyle w:val="Heading2"/>
      </w:pPr>
      <w:r w:rsidRPr="009D1264">
        <w:t>Handling of complaints</w:t>
      </w:r>
      <w:r w:rsidR="000A7165" w:rsidRPr="009D1264">
        <w:t>, information requests</w:t>
      </w:r>
      <w:r w:rsidRPr="009D1264">
        <w:t xml:space="preserve"> or breaches of the Agreement</w:t>
      </w:r>
    </w:p>
    <w:p w14:paraId="63EAB910" w14:textId="77777777" w:rsidR="0080349D" w:rsidRDefault="000A7165" w:rsidP="0080349D">
      <w:pPr>
        <w:pStyle w:val="Heading3"/>
      </w:pPr>
      <w:r w:rsidRPr="009D1264">
        <w:t xml:space="preserve">Handling of data breaches </w:t>
      </w:r>
    </w:p>
    <w:p w14:paraId="7353AB5B" w14:textId="42B03D61" w:rsidR="001365E7" w:rsidRPr="001365E7" w:rsidRDefault="00172590" w:rsidP="001365E7">
      <w:pPr>
        <w:pStyle w:val="Heading4"/>
        <w:rPr>
          <w:lang w:val="en"/>
        </w:rPr>
      </w:pPr>
      <w:r w:rsidRPr="0080349D">
        <w:rPr>
          <w:lang w:val="en"/>
        </w:rPr>
        <w:t>Data processors will</w:t>
      </w:r>
      <w:r w:rsidR="001044F5" w:rsidRPr="0080349D">
        <w:rPr>
          <w:lang w:val="en"/>
        </w:rPr>
        <w:t>,</w:t>
      </w:r>
      <w:r w:rsidRPr="0080349D">
        <w:rPr>
          <w:lang w:val="en"/>
        </w:rPr>
        <w:t xml:space="preserve"> in the event of a personal data breach or breach of confidentiality</w:t>
      </w:r>
      <w:r w:rsidR="001F13C7">
        <w:rPr>
          <w:lang w:val="en"/>
        </w:rPr>
        <w:t>,</w:t>
      </w:r>
      <w:r w:rsidRPr="0080349D">
        <w:rPr>
          <w:lang w:val="en"/>
        </w:rPr>
        <w:t xml:space="preserve"> take steps to notify the Data Controller and relevant organisations Data Protection Officer(s) (DPO) </w:t>
      </w:r>
      <w:r w:rsidR="009E129C">
        <w:rPr>
          <w:lang w:val="en"/>
        </w:rPr>
        <w:t>within 24 hours</w:t>
      </w:r>
      <w:r w:rsidRPr="0080349D">
        <w:rPr>
          <w:lang w:val="en"/>
        </w:rPr>
        <w:t xml:space="preserve">. The Data Controller has the responsibility to notify the ICO of a serious breach within 72 hours of any signatory organisations becoming aware of the breach. </w:t>
      </w:r>
    </w:p>
    <w:p w14:paraId="5597A804" w14:textId="77777777" w:rsidR="001365E7" w:rsidRPr="0080349D" w:rsidRDefault="0080349D" w:rsidP="001365E7">
      <w:pPr>
        <w:pStyle w:val="Heading4"/>
        <w:rPr>
          <w:rFonts w:eastAsia="Times New Roman"/>
          <w:lang w:val="en"/>
        </w:rPr>
      </w:pPr>
      <w:r w:rsidRPr="0080349D">
        <w:rPr>
          <w:rFonts w:eastAsia="Times New Roman"/>
          <w:lang w:val="en"/>
        </w:rPr>
        <w:t>HomeLINK</w:t>
      </w:r>
      <w:r w:rsidR="001365E7" w:rsidRPr="0080349D">
        <w:rPr>
          <w:rFonts w:eastAsia="Times New Roman"/>
          <w:lang w:val="en"/>
        </w:rPr>
        <w:t xml:space="preserve"> Technologies</w:t>
      </w:r>
      <w:r w:rsidR="001365E7">
        <w:rPr>
          <w:rFonts w:eastAsia="Times New Roman"/>
          <w:lang w:val="en"/>
        </w:rPr>
        <w:t xml:space="preserve"> </w:t>
      </w:r>
      <w:r w:rsidR="001365E7" w:rsidRPr="0080349D">
        <w:rPr>
          <w:rFonts w:eastAsia="Times New Roman"/>
          <w:lang w:val="en"/>
        </w:rPr>
        <w:t>Ltd has appointed the following person as its Data Protection Officer:</w:t>
      </w:r>
    </w:p>
    <w:p w14:paraId="36157AC5" w14:textId="77777777" w:rsidR="001365E7" w:rsidRPr="0080349D" w:rsidRDefault="001365E7" w:rsidP="001365E7">
      <w:pPr>
        <w:spacing w:after="0"/>
        <w:ind w:firstLine="0"/>
        <w:rPr>
          <w:rFonts w:ascii="Gotham Light" w:eastAsia="Times New Roman" w:hAnsi="Gotham Light"/>
          <w:lang w:val="en"/>
        </w:rPr>
      </w:pPr>
      <w:r>
        <w:rPr>
          <w:rFonts w:ascii="Gotham Light" w:eastAsia="Times New Roman" w:hAnsi="Gotham Light"/>
          <w:lang w:val="en"/>
        </w:rPr>
        <w:t>Jordan Toulson</w:t>
      </w:r>
    </w:p>
    <w:p w14:paraId="71139ED2" w14:textId="77777777" w:rsidR="001365E7" w:rsidRPr="0080349D" w:rsidRDefault="001365E7" w:rsidP="001365E7">
      <w:pPr>
        <w:spacing w:after="0"/>
        <w:ind w:firstLine="0"/>
        <w:rPr>
          <w:rFonts w:ascii="Gotham Light" w:eastAsia="Times New Roman" w:hAnsi="Gotham Light"/>
          <w:lang w:val="en"/>
        </w:rPr>
      </w:pPr>
      <w:r>
        <w:rPr>
          <w:rFonts w:ascii="Gotham Light" w:eastAsia="Times New Roman" w:hAnsi="Gotham Light"/>
          <w:lang w:val="en"/>
        </w:rPr>
        <w:t xml:space="preserve">Product Manager </w:t>
      </w:r>
    </w:p>
    <w:p w14:paraId="18C0D487" w14:textId="77777777" w:rsidR="001365E7" w:rsidRPr="0080349D" w:rsidRDefault="001365E7" w:rsidP="001365E7">
      <w:pPr>
        <w:spacing w:after="0"/>
        <w:ind w:firstLine="0"/>
        <w:rPr>
          <w:rFonts w:ascii="Gotham Light" w:eastAsia="Times New Roman" w:hAnsi="Gotham Light"/>
          <w:lang w:val="en"/>
        </w:rPr>
      </w:pPr>
      <w:r w:rsidRPr="0080349D">
        <w:rPr>
          <w:rFonts w:ascii="Gotham Light" w:eastAsia="Times New Roman" w:hAnsi="Gotham Light"/>
          <w:lang w:val="en"/>
        </w:rPr>
        <w:t>350 Bristol Business Park</w:t>
      </w:r>
    </w:p>
    <w:p w14:paraId="38A60ACC" w14:textId="77777777" w:rsidR="001365E7" w:rsidRPr="0080349D" w:rsidRDefault="001365E7" w:rsidP="001365E7">
      <w:pPr>
        <w:spacing w:after="0"/>
        <w:ind w:firstLine="0"/>
        <w:rPr>
          <w:rFonts w:ascii="Gotham Light" w:eastAsia="Times New Roman" w:hAnsi="Gotham Light"/>
          <w:lang w:val="en"/>
        </w:rPr>
      </w:pPr>
      <w:r w:rsidRPr="0080349D">
        <w:rPr>
          <w:rFonts w:ascii="Gotham Light" w:eastAsia="Times New Roman" w:hAnsi="Gotham Light"/>
          <w:lang w:val="en"/>
        </w:rPr>
        <w:t>The Crescent</w:t>
      </w:r>
    </w:p>
    <w:p w14:paraId="54F90016" w14:textId="77777777" w:rsidR="001365E7" w:rsidRPr="0080349D" w:rsidRDefault="001365E7" w:rsidP="001365E7">
      <w:pPr>
        <w:spacing w:after="0"/>
        <w:ind w:firstLine="0"/>
        <w:rPr>
          <w:rFonts w:ascii="Gotham Light" w:eastAsia="Times New Roman" w:hAnsi="Gotham Light"/>
          <w:lang w:val="en"/>
        </w:rPr>
      </w:pPr>
      <w:r w:rsidRPr="0080349D">
        <w:rPr>
          <w:rFonts w:ascii="Gotham Light" w:eastAsia="Times New Roman" w:hAnsi="Gotham Light"/>
          <w:lang w:val="en"/>
        </w:rPr>
        <w:t>Bristol</w:t>
      </w:r>
    </w:p>
    <w:p w14:paraId="6F852CDF" w14:textId="77777777" w:rsidR="001365E7" w:rsidRDefault="001365E7" w:rsidP="001365E7">
      <w:pPr>
        <w:spacing w:after="0"/>
        <w:ind w:firstLine="0"/>
        <w:rPr>
          <w:rFonts w:ascii="Gotham Light" w:eastAsia="Times New Roman" w:hAnsi="Gotham Light"/>
          <w:lang w:val="en"/>
        </w:rPr>
      </w:pPr>
      <w:r w:rsidRPr="0080349D">
        <w:rPr>
          <w:rFonts w:ascii="Gotham Light" w:eastAsia="Times New Roman" w:hAnsi="Gotham Light"/>
          <w:lang w:val="en"/>
        </w:rPr>
        <w:t>BS16 1EJ</w:t>
      </w:r>
    </w:p>
    <w:p w14:paraId="25632833" w14:textId="104C34CC" w:rsidR="0080349D" w:rsidRPr="0080349D" w:rsidRDefault="001365E7" w:rsidP="0080349D">
      <w:pPr>
        <w:pStyle w:val="Heading4"/>
        <w:rPr>
          <w:rFonts w:eastAsia="Times New Roman"/>
          <w:lang w:val="en"/>
        </w:rPr>
      </w:pPr>
      <w:r>
        <w:rPr>
          <w:rFonts w:eastAsia="Times New Roman"/>
          <w:lang w:val="en"/>
        </w:rPr>
        <w:t xml:space="preserve">Believe Housing </w:t>
      </w:r>
      <w:r w:rsidR="0080349D" w:rsidRPr="0080349D">
        <w:rPr>
          <w:rFonts w:eastAsia="Times New Roman"/>
          <w:lang w:val="en"/>
        </w:rPr>
        <w:t>has appointed the following person as its Data Protection Officer:</w:t>
      </w:r>
    </w:p>
    <w:p w14:paraId="798798CF" w14:textId="2E4039D3" w:rsidR="0080349D" w:rsidRPr="0080349D" w:rsidRDefault="00443A8E" w:rsidP="0080349D">
      <w:pPr>
        <w:spacing w:after="0"/>
        <w:ind w:firstLine="0"/>
        <w:rPr>
          <w:rFonts w:ascii="Gotham Light" w:eastAsia="Times New Roman" w:hAnsi="Gotham Light"/>
          <w:lang w:val="en"/>
        </w:rPr>
      </w:pPr>
      <w:r>
        <w:rPr>
          <w:rFonts w:ascii="Gotham Light" w:eastAsia="Times New Roman" w:hAnsi="Gotham Light"/>
          <w:lang w:val="en"/>
        </w:rPr>
        <w:t>Ian Dugdale</w:t>
      </w:r>
    </w:p>
    <w:p w14:paraId="61FE469E" w14:textId="1FF8BBB0" w:rsidR="0080349D" w:rsidRPr="0080349D" w:rsidRDefault="00443A8E" w:rsidP="0080349D">
      <w:pPr>
        <w:spacing w:after="0"/>
        <w:ind w:firstLine="0"/>
        <w:rPr>
          <w:rFonts w:ascii="Gotham Light" w:eastAsia="Times New Roman" w:hAnsi="Gotham Light"/>
          <w:lang w:val="en"/>
        </w:rPr>
      </w:pPr>
      <w:r>
        <w:rPr>
          <w:rFonts w:ascii="Gotham Light" w:eastAsia="Times New Roman" w:hAnsi="Gotham Light"/>
          <w:lang w:val="en"/>
        </w:rPr>
        <w:t>Data Protection Lead</w:t>
      </w:r>
    </w:p>
    <w:p w14:paraId="310D24F9" w14:textId="6DBDCC3B" w:rsidR="0080349D" w:rsidRDefault="00443A8E" w:rsidP="0080349D">
      <w:pPr>
        <w:spacing w:after="0"/>
        <w:ind w:firstLine="0"/>
        <w:rPr>
          <w:rFonts w:ascii="Gotham Light" w:eastAsia="Times New Roman" w:hAnsi="Gotham Light"/>
          <w:lang w:val="en"/>
        </w:rPr>
      </w:pPr>
      <w:bookmarkStart w:id="0" w:name="_Hlk108192398"/>
      <w:r>
        <w:rPr>
          <w:rFonts w:ascii="Gotham Light" w:eastAsia="Times New Roman" w:hAnsi="Gotham Light"/>
          <w:lang w:val="en"/>
        </w:rPr>
        <w:t>Coast House</w:t>
      </w:r>
    </w:p>
    <w:p w14:paraId="2550D5AB" w14:textId="65BC1B14" w:rsidR="00443A8E" w:rsidRDefault="00443A8E" w:rsidP="0080349D">
      <w:pPr>
        <w:spacing w:after="0"/>
        <w:ind w:firstLine="0"/>
        <w:rPr>
          <w:rFonts w:ascii="Gotham Light" w:eastAsia="Times New Roman" w:hAnsi="Gotham Light"/>
          <w:lang w:val="en"/>
        </w:rPr>
      </w:pPr>
      <w:r>
        <w:rPr>
          <w:rFonts w:ascii="Gotham Light" w:eastAsia="Times New Roman" w:hAnsi="Gotham Light"/>
          <w:lang w:val="en"/>
        </w:rPr>
        <w:t>Spectrum 4</w:t>
      </w:r>
    </w:p>
    <w:p w14:paraId="7C67B91C" w14:textId="05BB826D" w:rsidR="00443A8E" w:rsidRDefault="00443A8E" w:rsidP="0080349D">
      <w:pPr>
        <w:spacing w:after="0"/>
        <w:ind w:firstLine="0"/>
        <w:rPr>
          <w:rFonts w:ascii="Gotham Light" w:eastAsia="Times New Roman" w:hAnsi="Gotham Light"/>
          <w:lang w:val="en"/>
        </w:rPr>
      </w:pPr>
      <w:r>
        <w:rPr>
          <w:rFonts w:ascii="Gotham Light" w:eastAsia="Times New Roman" w:hAnsi="Gotham Light"/>
          <w:lang w:val="en"/>
        </w:rPr>
        <w:t>Spectrum Business Park</w:t>
      </w:r>
    </w:p>
    <w:p w14:paraId="05873D62" w14:textId="579434CF" w:rsidR="00443A8E" w:rsidRDefault="00443A8E" w:rsidP="0080349D">
      <w:pPr>
        <w:spacing w:after="0"/>
        <w:ind w:firstLine="0"/>
        <w:rPr>
          <w:rFonts w:ascii="Gotham Light" w:eastAsia="Times New Roman" w:hAnsi="Gotham Light"/>
          <w:lang w:val="en"/>
        </w:rPr>
      </w:pPr>
      <w:r>
        <w:rPr>
          <w:rFonts w:ascii="Gotham Light" w:eastAsia="Times New Roman" w:hAnsi="Gotham Light"/>
          <w:lang w:val="en"/>
        </w:rPr>
        <w:t>Seaham</w:t>
      </w:r>
    </w:p>
    <w:p w14:paraId="6BBAC2BC" w14:textId="5CA0ECB7" w:rsidR="00443A8E" w:rsidRDefault="00443A8E" w:rsidP="0080349D">
      <w:pPr>
        <w:spacing w:after="0"/>
        <w:ind w:firstLine="0"/>
        <w:rPr>
          <w:rFonts w:ascii="Gotham Light" w:eastAsia="Times New Roman" w:hAnsi="Gotham Light"/>
          <w:lang w:val="en"/>
        </w:rPr>
      </w:pPr>
      <w:r>
        <w:rPr>
          <w:rFonts w:ascii="Gotham Light" w:eastAsia="Times New Roman" w:hAnsi="Gotham Light"/>
          <w:lang w:val="en"/>
        </w:rPr>
        <w:t>SR7 7TT</w:t>
      </w:r>
      <w:bookmarkEnd w:id="0"/>
    </w:p>
    <w:p w14:paraId="61B57D7E" w14:textId="77777777" w:rsidR="00443A8E" w:rsidRDefault="001E2A6E" w:rsidP="00443A8E">
      <w:pPr>
        <w:pStyle w:val="Heading3"/>
      </w:pPr>
      <w:r w:rsidRPr="009D1264">
        <w:t xml:space="preserve">Indemnity to the Agreement </w:t>
      </w:r>
    </w:p>
    <w:p w14:paraId="381054B7" w14:textId="10427CAC" w:rsidR="001E2A6E" w:rsidRPr="00443A8E" w:rsidRDefault="001E2A6E" w:rsidP="00443A8E">
      <w:pPr>
        <w:pStyle w:val="Heading4"/>
      </w:pPr>
      <w:r w:rsidRPr="00443A8E">
        <w:t xml:space="preserve">Each Party will keep each of the other Parties fully indemnified against any and all costs, expenses and claims that arise out of any breach of this </w:t>
      </w:r>
      <w:r w:rsidR="007E34AB" w:rsidRPr="00443A8E">
        <w:t>Agreement</w:t>
      </w:r>
      <w:r w:rsidRPr="00443A8E">
        <w:t xml:space="preserve"> by their staff, agent, contractors or data processors and in particular, but without limitation, the unauthorised or unlawful loss, theft, use, destruction or disclosure by the offending Parties or its sub-contractors, data processors, employees, agents or any other person within the control of the offending Parties of any data obtained in connection with this </w:t>
      </w:r>
      <w:r w:rsidR="007E34AB" w:rsidRPr="00443A8E">
        <w:t>Agreement</w:t>
      </w:r>
      <w:r w:rsidRPr="00443A8E">
        <w:t xml:space="preserve">. </w:t>
      </w:r>
    </w:p>
    <w:p w14:paraId="4B3D3B98" w14:textId="77777777" w:rsidR="005147B3" w:rsidRDefault="000A7165" w:rsidP="005147B3">
      <w:pPr>
        <w:pStyle w:val="Heading3"/>
      </w:pPr>
      <w:r w:rsidRPr="009D1264">
        <w:t xml:space="preserve">Handling of </w:t>
      </w:r>
      <w:r w:rsidR="00172590" w:rsidRPr="009D1264">
        <w:t>requests for information under Data Protection</w:t>
      </w:r>
      <w:r w:rsidR="001E2A6E" w:rsidRPr="009D1264">
        <w:t xml:space="preserve"> / FOI</w:t>
      </w:r>
    </w:p>
    <w:p w14:paraId="123B4EB7" w14:textId="14F4C133" w:rsidR="00740A54" w:rsidRDefault="00584503" w:rsidP="00740A54">
      <w:pPr>
        <w:pStyle w:val="Heading4"/>
      </w:pPr>
      <w:r w:rsidRPr="005147B3">
        <w:t>Where the</w:t>
      </w:r>
      <w:r w:rsidR="00600618" w:rsidRPr="005147B3">
        <w:t xml:space="preserve"> Company,</w:t>
      </w:r>
      <w:r w:rsidR="00600618" w:rsidRPr="005147B3">
        <w:rPr>
          <w:color w:val="0EAFC8" w:themeColor="text2"/>
        </w:rPr>
        <w:t xml:space="preserve"> </w:t>
      </w:r>
      <w:r w:rsidRPr="005147B3">
        <w:t>in response for</w:t>
      </w:r>
      <w:r w:rsidR="00600618" w:rsidRPr="005147B3">
        <w:t xml:space="preserve"> any of the Landlord’s </w:t>
      </w:r>
      <w:r w:rsidRPr="005147B3">
        <w:t>information made under the Freedom of Information Act 2000, or the Environmental Information Regulations 2004</w:t>
      </w:r>
      <w:r w:rsidR="001F13C7">
        <w:t>,</w:t>
      </w:r>
      <w:r w:rsidRPr="005147B3">
        <w:t xml:space="preserve"> or a Subject Access Request, as applicable</w:t>
      </w:r>
      <w:r w:rsidR="001F13C7">
        <w:t>,</w:t>
      </w:r>
      <w:r w:rsidRPr="005147B3">
        <w:t xml:space="preserve"> is considering disclosing </w:t>
      </w:r>
      <w:r w:rsidR="00600618" w:rsidRPr="005147B3">
        <w:t>the</w:t>
      </w:r>
      <w:r w:rsidRPr="005147B3">
        <w:t xml:space="preserve"> information obtained via this Agreement it will consult with </w:t>
      </w:r>
      <w:r w:rsidR="00600618" w:rsidRPr="005147B3">
        <w:t>the Landlord</w:t>
      </w:r>
      <w:r w:rsidRPr="005147B3">
        <w:t xml:space="preserve"> before doing so.</w:t>
      </w:r>
    </w:p>
    <w:p w14:paraId="320198F6" w14:textId="5A0DE8F1" w:rsidR="00584503" w:rsidRPr="00740A54" w:rsidRDefault="00584503" w:rsidP="00740A54">
      <w:pPr>
        <w:pStyle w:val="Heading4"/>
      </w:pPr>
      <w:r w:rsidRPr="00740A54">
        <w:lastRenderedPageBreak/>
        <w:t xml:space="preserve">The </w:t>
      </w:r>
      <w:r w:rsidR="00600618" w:rsidRPr="00740A54">
        <w:t xml:space="preserve">Company </w:t>
      </w:r>
      <w:r w:rsidRPr="00740A54">
        <w:t>will, in fulfilling obligations under the Freedom of Information Act 2000</w:t>
      </w:r>
      <w:r w:rsidR="001F13C7">
        <w:t>,</w:t>
      </w:r>
      <w:r w:rsidRPr="00740A54">
        <w:t xml:space="preserve"> or the Environmental Information Regulations 2004, </w:t>
      </w:r>
      <w:r w:rsidR="009F0022" w:rsidRPr="00740A54">
        <w:t xml:space="preserve">or Subject Access Request, as applicable, comply with the Data Protection Act 2018 and the </w:t>
      </w:r>
      <w:r w:rsidR="00067247">
        <w:t xml:space="preserve">UK </w:t>
      </w:r>
      <w:r w:rsidR="009F0022" w:rsidRPr="00740A54">
        <w:t>General Data Protection Regulation (</w:t>
      </w:r>
      <w:r w:rsidR="00067247">
        <w:t xml:space="preserve">UK </w:t>
      </w:r>
      <w:r w:rsidR="009F0022" w:rsidRPr="00740A54">
        <w:t>GDPR) where the information includes personal and/or special category data.</w:t>
      </w:r>
    </w:p>
    <w:p w14:paraId="6836DA5E" w14:textId="19AD2338" w:rsidR="009927D8" w:rsidRPr="009D1264" w:rsidRDefault="009927D8" w:rsidP="00DC1802">
      <w:pPr>
        <w:pStyle w:val="Heading2"/>
      </w:pPr>
      <w:r w:rsidRPr="009D1264">
        <w:t>Commencement and Termination</w:t>
      </w:r>
      <w:r w:rsidR="000A7165" w:rsidRPr="009D1264">
        <w:t xml:space="preserve"> of the Agreement</w:t>
      </w:r>
    </w:p>
    <w:p w14:paraId="4FE72B56" w14:textId="77777777" w:rsidR="00600618" w:rsidRDefault="006B49AF" w:rsidP="0097781E">
      <w:pPr>
        <w:pStyle w:val="Heading3"/>
      </w:pPr>
      <w:r w:rsidRPr="009D1264">
        <w:t>Commencement of the Agreement</w:t>
      </w:r>
    </w:p>
    <w:p w14:paraId="534BBA24" w14:textId="7E2F89E7" w:rsidR="000E29EF" w:rsidRDefault="009927D8" w:rsidP="00600618">
      <w:pPr>
        <w:pStyle w:val="Heading4"/>
      </w:pPr>
      <w:r w:rsidRPr="00600618">
        <w:t xml:space="preserve">This </w:t>
      </w:r>
      <w:r w:rsidR="007E34AB" w:rsidRPr="00600618">
        <w:t xml:space="preserve">Agreement </w:t>
      </w:r>
      <w:r w:rsidRPr="00600618">
        <w:t>shall take effect from the date that the Par</w:t>
      </w:r>
      <w:r w:rsidR="00840DD6" w:rsidRPr="00600618">
        <w:t xml:space="preserve">ties fix their signatures below </w:t>
      </w:r>
      <w:r w:rsidRPr="00600618">
        <w:t>and shall continue in force for as long as the pil</w:t>
      </w:r>
      <w:r w:rsidR="007E34AB" w:rsidRPr="00600618">
        <w:t xml:space="preserve">ot phase continues or until this Agreement </w:t>
      </w:r>
      <w:r w:rsidRPr="00600618">
        <w:t xml:space="preserve">is terminated under Section </w:t>
      </w:r>
      <w:r w:rsidR="00067247">
        <w:t>9</w:t>
      </w:r>
      <w:r w:rsidR="006B49AF" w:rsidRPr="00600618">
        <w:t>.2 below.</w:t>
      </w:r>
    </w:p>
    <w:p w14:paraId="486E4FBA" w14:textId="77777777" w:rsidR="00067247" w:rsidRDefault="00067247" w:rsidP="00067247">
      <w:pPr>
        <w:pStyle w:val="Heading3"/>
      </w:pPr>
      <w:r w:rsidRPr="00A52C66">
        <w:t>Termination of the Agreement</w:t>
      </w:r>
    </w:p>
    <w:p w14:paraId="7C344C01" w14:textId="77777777" w:rsidR="00067247" w:rsidRDefault="00067247" w:rsidP="00067247">
      <w:pPr>
        <w:pStyle w:val="Heading4"/>
      </w:pPr>
      <w:r w:rsidRPr="00A52C66">
        <w:t>Any Party may terminate this Agreement at any time provided they give a minimum of 30 days’ notice in writing to the other Parties.</w:t>
      </w:r>
    </w:p>
    <w:p w14:paraId="2741D250" w14:textId="77777777" w:rsidR="00067247" w:rsidRDefault="00067247" w:rsidP="00067247">
      <w:pPr>
        <w:pStyle w:val="Heading4"/>
      </w:pPr>
      <w:r w:rsidRPr="00A52C66">
        <w:t>Any Party can suspend this Agreement for 30 days if they consider that security arrangements have been compromised.  Such suspension arrangements are intended to allow the affected Party the opportunity to seek a resolution and cause any remedial actions to be completed. In the event that agreement is not reached, the Agreement will be terminated in writing with full explanation to the Parties concerned.</w:t>
      </w:r>
    </w:p>
    <w:p w14:paraId="11C4A331" w14:textId="1F70C817" w:rsidR="00067247" w:rsidRPr="00067247" w:rsidRDefault="00067247" w:rsidP="00067247">
      <w:pPr>
        <w:pStyle w:val="Heading4"/>
      </w:pPr>
      <w:r w:rsidRPr="00A52C66">
        <w:t>The obligations of confidentiality imposed on the Parties by this Agreement shall continue in full force and effect after the expiry or termination of this Agreement.</w:t>
      </w:r>
    </w:p>
    <w:p w14:paraId="70ED4604" w14:textId="2C1C35AD" w:rsidR="00D43E94" w:rsidRPr="009D1264" w:rsidRDefault="00D43E94" w:rsidP="00DC1802">
      <w:pPr>
        <w:pStyle w:val="Heading2"/>
      </w:pPr>
      <w:r w:rsidRPr="009D1264">
        <w:t>Signatories</w:t>
      </w:r>
    </w:p>
    <w:p w14:paraId="3A4F10C8" w14:textId="77777777" w:rsidR="00600618" w:rsidRDefault="00600618" w:rsidP="00600618">
      <w:pPr>
        <w:spacing w:after="0"/>
        <w:rPr>
          <w:rFonts w:ascii="Gotham Light" w:hAnsi="Gotham Light"/>
          <w:b/>
        </w:rPr>
      </w:pPr>
    </w:p>
    <w:p w14:paraId="61EAC8FE" w14:textId="0C2FE919" w:rsidR="00AF60E7" w:rsidRPr="009D1264" w:rsidRDefault="00186B73" w:rsidP="00A52C66">
      <w:pPr>
        <w:rPr>
          <w:rFonts w:ascii="Gotham Light" w:hAnsi="Gotham Light"/>
        </w:rPr>
      </w:pPr>
      <w:r w:rsidRPr="009D1264">
        <w:rPr>
          <w:rFonts w:ascii="Gotham Light" w:hAnsi="Gotham Light"/>
          <w:b/>
        </w:rPr>
        <w:t>Data Controller:</w:t>
      </w:r>
      <w:r w:rsidRPr="009D1264">
        <w:rPr>
          <w:rFonts w:ascii="Gotham Light" w:hAnsi="Gotham Light"/>
        </w:rPr>
        <w:t xml:space="preserve"> </w:t>
      </w:r>
      <w:r w:rsidRPr="009D1264">
        <w:rPr>
          <w:rFonts w:ascii="Gotham Light" w:eastAsiaTheme="majorEastAsia" w:hAnsi="Gotham Light"/>
        </w:rPr>
        <w:t>Insert Organisation name</w:t>
      </w:r>
      <w:r w:rsidR="003000C6">
        <w:rPr>
          <w:rFonts w:ascii="Gotham Light" w:eastAsiaTheme="majorEastAsia" w:hAnsi="Gotham Light"/>
        </w:rPr>
        <w:t>:</w:t>
      </w:r>
      <w:r w:rsidR="00D43E94" w:rsidRPr="009D1264">
        <w:rPr>
          <w:rFonts w:ascii="Gotham Light" w:hAnsi="Gotham Light"/>
        </w:rP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186B73" w:rsidRPr="009D1264" w14:paraId="7EB07118" w14:textId="240FC7C6" w:rsidTr="000E29EF">
        <w:trPr>
          <w:trHeight w:val="567"/>
        </w:trPr>
        <w:tc>
          <w:tcPr>
            <w:tcW w:w="3402" w:type="dxa"/>
            <w:tcBorders>
              <w:top w:val="nil"/>
              <w:left w:val="nil"/>
              <w:bottom w:val="single" w:sz="4" w:space="0" w:color="auto"/>
              <w:right w:val="nil"/>
            </w:tcBorders>
            <w:vAlign w:val="center"/>
          </w:tcPr>
          <w:p w14:paraId="7B740F6D" w14:textId="77777777" w:rsidR="00186B73" w:rsidRPr="009D1264" w:rsidRDefault="00186B73" w:rsidP="00A52C66">
            <w:pPr>
              <w:rPr>
                <w:rFonts w:ascii="Gotham Light" w:eastAsiaTheme="majorEastAsia" w:hAnsi="Gotham Light"/>
              </w:rPr>
            </w:pPr>
          </w:p>
        </w:tc>
        <w:tc>
          <w:tcPr>
            <w:tcW w:w="283" w:type="dxa"/>
            <w:tcBorders>
              <w:top w:val="nil"/>
              <w:left w:val="nil"/>
              <w:bottom w:val="nil"/>
              <w:right w:val="nil"/>
            </w:tcBorders>
            <w:vAlign w:val="center"/>
          </w:tcPr>
          <w:p w14:paraId="2E80B3F9" w14:textId="77777777" w:rsidR="00186B73" w:rsidRPr="009D1264" w:rsidRDefault="00186B73" w:rsidP="00A52C66">
            <w:pPr>
              <w:rPr>
                <w:rFonts w:ascii="Gotham Light" w:eastAsiaTheme="majorEastAsia" w:hAnsi="Gotham Light"/>
              </w:rPr>
            </w:pPr>
          </w:p>
        </w:tc>
        <w:tc>
          <w:tcPr>
            <w:tcW w:w="2835" w:type="dxa"/>
            <w:tcBorders>
              <w:top w:val="nil"/>
              <w:left w:val="nil"/>
              <w:bottom w:val="single" w:sz="4" w:space="0" w:color="auto"/>
              <w:right w:val="nil"/>
            </w:tcBorders>
            <w:vAlign w:val="center"/>
          </w:tcPr>
          <w:p w14:paraId="1A85162D" w14:textId="77777777" w:rsidR="00186B73" w:rsidRPr="009D1264" w:rsidRDefault="00186B73" w:rsidP="00A52C66">
            <w:pPr>
              <w:rPr>
                <w:rFonts w:ascii="Gotham Light" w:eastAsiaTheme="majorEastAsia" w:hAnsi="Gotham Light"/>
              </w:rPr>
            </w:pPr>
          </w:p>
        </w:tc>
        <w:tc>
          <w:tcPr>
            <w:tcW w:w="258" w:type="dxa"/>
            <w:tcBorders>
              <w:top w:val="nil"/>
              <w:left w:val="nil"/>
              <w:bottom w:val="nil"/>
              <w:right w:val="nil"/>
            </w:tcBorders>
            <w:vAlign w:val="center"/>
          </w:tcPr>
          <w:p w14:paraId="334AE50F" w14:textId="77777777" w:rsidR="00186B73" w:rsidRPr="009D1264" w:rsidRDefault="00186B73" w:rsidP="00A52C66">
            <w:pPr>
              <w:rPr>
                <w:rFonts w:ascii="Gotham Light" w:eastAsiaTheme="majorEastAsia" w:hAnsi="Gotham Light"/>
              </w:rPr>
            </w:pPr>
          </w:p>
        </w:tc>
        <w:tc>
          <w:tcPr>
            <w:tcW w:w="1861" w:type="dxa"/>
            <w:tcBorders>
              <w:top w:val="nil"/>
              <w:left w:val="nil"/>
              <w:bottom w:val="single" w:sz="4" w:space="0" w:color="auto"/>
              <w:right w:val="nil"/>
            </w:tcBorders>
            <w:vAlign w:val="center"/>
          </w:tcPr>
          <w:p w14:paraId="5B4230D0" w14:textId="77777777" w:rsidR="00186B73" w:rsidRPr="009D1264" w:rsidRDefault="00186B73" w:rsidP="00A52C66">
            <w:pPr>
              <w:rPr>
                <w:rFonts w:ascii="Gotham Light" w:eastAsiaTheme="majorEastAsia" w:hAnsi="Gotham Light"/>
              </w:rPr>
            </w:pPr>
          </w:p>
        </w:tc>
      </w:tr>
      <w:tr w:rsidR="00186B73" w:rsidRPr="009D1264" w14:paraId="16323647" w14:textId="15577687" w:rsidTr="000E29EF">
        <w:tc>
          <w:tcPr>
            <w:tcW w:w="3402" w:type="dxa"/>
            <w:tcBorders>
              <w:left w:val="nil"/>
              <w:bottom w:val="nil"/>
              <w:right w:val="nil"/>
            </w:tcBorders>
          </w:tcPr>
          <w:p w14:paraId="51EFA120" w14:textId="5B02E919" w:rsidR="00186B73" w:rsidRPr="009D1264" w:rsidRDefault="00186B73" w:rsidP="00A52C66">
            <w:pPr>
              <w:rPr>
                <w:rFonts w:ascii="Gotham Light" w:eastAsiaTheme="majorEastAsia" w:hAnsi="Gotham Light"/>
              </w:rPr>
            </w:pPr>
            <w:r w:rsidRPr="009D1264">
              <w:rPr>
                <w:rFonts w:ascii="Gotham Light" w:eastAsiaTheme="majorEastAsia" w:hAnsi="Gotham Light"/>
              </w:rPr>
              <w:t>Name &amp; Title/Role</w:t>
            </w:r>
          </w:p>
        </w:tc>
        <w:tc>
          <w:tcPr>
            <w:tcW w:w="283" w:type="dxa"/>
            <w:tcBorders>
              <w:top w:val="nil"/>
              <w:left w:val="nil"/>
              <w:bottom w:val="nil"/>
              <w:right w:val="nil"/>
            </w:tcBorders>
          </w:tcPr>
          <w:p w14:paraId="710528C1" w14:textId="29F1ABAD" w:rsidR="00186B73" w:rsidRPr="009D1264" w:rsidRDefault="00186B73" w:rsidP="00A52C66">
            <w:pPr>
              <w:rPr>
                <w:rFonts w:ascii="Gotham Light" w:eastAsiaTheme="majorEastAsia" w:hAnsi="Gotham Light"/>
              </w:rPr>
            </w:pPr>
          </w:p>
        </w:tc>
        <w:tc>
          <w:tcPr>
            <w:tcW w:w="2835" w:type="dxa"/>
            <w:tcBorders>
              <w:left w:val="nil"/>
              <w:bottom w:val="nil"/>
              <w:right w:val="nil"/>
            </w:tcBorders>
          </w:tcPr>
          <w:p w14:paraId="6DF97609" w14:textId="273B5326" w:rsidR="00186B73" w:rsidRPr="009D1264" w:rsidRDefault="00186B73" w:rsidP="00A52C66">
            <w:pPr>
              <w:rPr>
                <w:rFonts w:ascii="Gotham Light" w:eastAsiaTheme="majorEastAsia" w:hAnsi="Gotham Light"/>
              </w:rPr>
            </w:pPr>
            <w:r w:rsidRPr="009D1264">
              <w:rPr>
                <w:rFonts w:ascii="Gotham Light" w:eastAsiaTheme="majorEastAsia" w:hAnsi="Gotham Light"/>
              </w:rPr>
              <w:t>Signature</w:t>
            </w:r>
          </w:p>
        </w:tc>
        <w:tc>
          <w:tcPr>
            <w:tcW w:w="258" w:type="dxa"/>
            <w:tcBorders>
              <w:top w:val="nil"/>
              <w:left w:val="nil"/>
              <w:bottom w:val="nil"/>
              <w:right w:val="nil"/>
            </w:tcBorders>
          </w:tcPr>
          <w:p w14:paraId="576AE026" w14:textId="77777777" w:rsidR="00186B73" w:rsidRPr="009D1264" w:rsidRDefault="00186B73" w:rsidP="00A52C66">
            <w:pPr>
              <w:rPr>
                <w:rFonts w:ascii="Gotham Light" w:eastAsiaTheme="majorEastAsia" w:hAnsi="Gotham Light"/>
              </w:rPr>
            </w:pPr>
          </w:p>
        </w:tc>
        <w:tc>
          <w:tcPr>
            <w:tcW w:w="1861" w:type="dxa"/>
            <w:tcBorders>
              <w:left w:val="nil"/>
              <w:bottom w:val="nil"/>
              <w:right w:val="nil"/>
            </w:tcBorders>
          </w:tcPr>
          <w:p w14:paraId="5DF8B1A7" w14:textId="2DD4C169" w:rsidR="00186B73" w:rsidRPr="009D1264" w:rsidRDefault="00186B73" w:rsidP="00A52C66">
            <w:pPr>
              <w:rPr>
                <w:rFonts w:ascii="Gotham Light" w:eastAsiaTheme="majorEastAsia" w:hAnsi="Gotham Light"/>
              </w:rPr>
            </w:pPr>
            <w:r w:rsidRPr="009D1264">
              <w:rPr>
                <w:rFonts w:ascii="Gotham Light" w:eastAsiaTheme="majorEastAsia" w:hAnsi="Gotham Light"/>
              </w:rPr>
              <w:t>Date</w:t>
            </w:r>
          </w:p>
        </w:tc>
      </w:tr>
    </w:tbl>
    <w:p w14:paraId="4E407176" w14:textId="77777777" w:rsidR="005D0941" w:rsidRPr="009D1264" w:rsidRDefault="005D0941" w:rsidP="00A52C66">
      <w:pPr>
        <w:rPr>
          <w:rFonts w:ascii="Gotham Light" w:eastAsiaTheme="majorEastAsia" w:hAnsi="Gotham Light"/>
        </w:rPr>
      </w:pPr>
    </w:p>
    <w:p w14:paraId="36C28003" w14:textId="250E1F94" w:rsidR="00186B73" w:rsidRPr="009D1264" w:rsidRDefault="00186B73" w:rsidP="00A52C66">
      <w:pPr>
        <w:rPr>
          <w:rFonts w:ascii="Gotham Light" w:hAnsi="Gotham Light"/>
        </w:rPr>
      </w:pPr>
      <w:r w:rsidRPr="009D1264">
        <w:rPr>
          <w:rFonts w:ascii="Gotham Light" w:hAnsi="Gotham Light"/>
          <w:b/>
        </w:rPr>
        <w:t>Data Processor:</w:t>
      </w:r>
      <w:r w:rsidRPr="009D1264">
        <w:rPr>
          <w:rFonts w:ascii="Gotham Light" w:hAnsi="Gotham Light"/>
        </w:rPr>
        <w:t xml:space="preserve"> </w:t>
      </w:r>
      <w:r w:rsidRPr="009D1264">
        <w:rPr>
          <w:rFonts w:ascii="Gotham Light" w:eastAsiaTheme="majorEastAsia" w:hAnsi="Gotham Light"/>
        </w:rPr>
        <w:t>Insert Organisation name</w:t>
      </w:r>
      <w:r w:rsidR="003000C6">
        <w:rPr>
          <w:rFonts w:ascii="Gotham Light" w:eastAsiaTheme="majorEastAsia" w:hAnsi="Gotham Light"/>
        </w:rPr>
        <w:t>:</w:t>
      </w:r>
      <w:r w:rsidRPr="009D1264">
        <w:rPr>
          <w:rFonts w:ascii="Gotham Light" w:hAnsi="Gotham Light"/>
        </w:rPr>
        <w:t xml:space="preserve"> </w:t>
      </w:r>
    </w:p>
    <w:tbl>
      <w:tblPr>
        <w:tblStyle w:val="TableGrid"/>
        <w:tblW w:w="0" w:type="auto"/>
        <w:tblInd w:w="421" w:type="dxa"/>
        <w:tblLook w:val="04A0" w:firstRow="1" w:lastRow="0" w:firstColumn="1" w:lastColumn="0" w:noHBand="0" w:noVBand="1"/>
      </w:tblPr>
      <w:tblGrid>
        <w:gridCol w:w="3402"/>
        <w:gridCol w:w="283"/>
        <w:gridCol w:w="2835"/>
        <w:gridCol w:w="258"/>
        <w:gridCol w:w="1861"/>
      </w:tblGrid>
      <w:tr w:rsidR="006C1DD6" w:rsidRPr="009D1264" w14:paraId="3F85F804" w14:textId="77777777" w:rsidTr="00B74F1F">
        <w:trPr>
          <w:trHeight w:val="567"/>
        </w:trPr>
        <w:tc>
          <w:tcPr>
            <w:tcW w:w="3402" w:type="dxa"/>
            <w:tcBorders>
              <w:top w:val="nil"/>
              <w:left w:val="nil"/>
              <w:bottom w:val="single" w:sz="4" w:space="0" w:color="auto"/>
              <w:right w:val="nil"/>
            </w:tcBorders>
            <w:vAlign w:val="center"/>
          </w:tcPr>
          <w:p w14:paraId="2B62B6A2" w14:textId="77777777" w:rsidR="006C1DD6" w:rsidRPr="009D1264" w:rsidRDefault="006C1DD6" w:rsidP="00A52C66">
            <w:pPr>
              <w:rPr>
                <w:rFonts w:ascii="Gotham Light" w:eastAsiaTheme="majorEastAsia" w:hAnsi="Gotham Light"/>
              </w:rPr>
            </w:pPr>
          </w:p>
        </w:tc>
        <w:tc>
          <w:tcPr>
            <w:tcW w:w="283" w:type="dxa"/>
            <w:tcBorders>
              <w:top w:val="nil"/>
              <w:left w:val="nil"/>
              <w:bottom w:val="nil"/>
              <w:right w:val="nil"/>
            </w:tcBorders>
            <w:vAlign w:val="center"/>
          </w:tcPr>
          <w:p w14:paraId="0505267E" w14:textId="77777777" w:rsidR="006C1DD6" w:rsidRPr="009D1264" w:rsidRDefault="006C1DD6" w:rsidP="00A52C66">
            <w:pPr>
              <w:rPr>
                <w:rFonts w:ascii="Gotham Light" w:eastAsiaTheme="majorEastAsia" w:hAnsi="Gotham Light"/>
              </w:rPr>
            </w:pPr>
          </w:p>
        </w:tc>
        <w:tc>
          <w:tcPr>
            <w:tcW w:w="2835" w:type="dxa"/>
            <w:tcBorders>
              <w:top w:val="nil"/>
              <w:left w:val="nil"/>
              <w:bottom w:val="single" w:sz="4" w:space="0" w:color="auto"/>
              <w:right w:val="nil"/>
            </w:tcBorders>
            <w:vAlign w:val="center"/>
          </w:tcPr>
          <w:p w14:paraId="288A0C79" w14:textId="77777777" w:rsidR="006C1DD6" w:rsidRPr="009D1264" w:rsidRDefault="006C1DD6" w:rsidP="00A52C66">
            <w:pPr>
              <w:rPr>
                <w:rFonts w:ascii="Gotham Light" w:eastAsiaTheme="majorEastAsia" w:hAnsi="Gotham Light"/>
              </w:rPr>
            </w:pPr>
          </w:p>
          <w:p w14:paraId="31A267BF" w14:textId="77777777" w:rsidR="00F61DDC" w:rsidRPr="009D1264" w:rsidRDefault="00F61DDC" w:rsidP="00A52C66">
            <w:pPr>
              <w:rPr>
                <w:rFonts w:ascii="Gotham Light" w:eastAsiaTheme="majorEastAsia" w:hAnsi="Gotham Light"/>
              </w:rPr>
            </w:pPr>
          </w:p>
        </w:tc>
        <w:tc>
          <w:tcPr>
            <w:tcW w:w="258" w:type="dxa"/>
            <w:tcBorders>
              <w:top w:val="nil"/>
              <w:left w:val="nil"/>
              <w:bottom w:val="nil"/>
              <w:right w:val="nil"/>
            </w:tcBorders>
            <w:vAlign w:val="center"/>
          </w:tcPr>
          <w:p w14:paraId="3E72D82A" w14:textId="77777777" w:rsidR="006C1DD6" w:rsidRPr="009D1264" w:rsidRDefault="006C1DD6" w:rsidP="00A52C66">
            <w:pPr>
              <w:rPr>
                <w:rFonts w:ascii="Gotham Light" w:eastAsiaTheme="majorEastAsia" w:hAnsi="Gotham Light"/>
              </w:rPr>
            </w:pPr>
          </w:p>
        </w:tc>
        <w:tc>
          <w:tcPr>
            <w:tcW w:w="1861" w:type="dxa"/>
            <w:tcBorders>
              <w:top w:val="nil"/>
              <w:left w:val="nil"/>
              <w:bottom w:val="single" w:sz="4" w:space="0" w:color="auto"/>
              <w:right w:val="nil"/>
            </w:tcBorders>
            <w:vAlign w:val="center"/>
          </w:tcPr>
          <w:p w14:paraId="56DB8B90" w14:textId="77777777" w:rsidR="006C1DD6" w:rsidRPr="009D1264" w:rsidRDefault="006C1DD6" w:rsidP="00A52C66">
            <w:pPr>
              <w:rPr>
                <w:rFonts w:ascii="Gotham Light" w:eastAsiaTheme="majorEastAsia" w:hAnsi="Gotham Light"/>
              </w:rPr>
            </w:pPr>
          </w:p>
        </w:tc>
      </w:tr>
      <w:tr w:rsidR="006C1DD6" w:rsidRPr="009D1264" w14:paraId="309AB774" w14:textId="77777777" w:rsidTr="00B74F1F">
        <w:tc>
          <w:tcPr>
            <w:tcW w:w="3402" w:type="dxa"/>
            <w:tcBorders>
              <w:left w:val="nil"/>
              <w:bottom w:val="nil"/>
              <w:right w:val="nil"/>
            </w:tcBorders>
          </w:tcPr>
          <w:p w14:paraId="11889017" w14:textId="77777777" w:rsidR="006C1DD6" w:rsidRPr="009D1264" w:rsidRDefault="006C1DD6" w:rsidP="00A52C66">
            <w:pPr>
              <w:rPr>
                <w:rFonts w:ascii="Gotham Light" w:eastAsiaTheme="majorEastAsia" w:hAnsi="Gotham Light"/>
              </w:rPr>
            </w:pPr>
            <w:r w:rsidRPr="009D1264">
              <w:rPr>
                <w:rFonts w:ascii="Gotham Light" w:eastAsiaTheme="majorEastAsia" w:hAnsi="Gotham Light"/>
              </w:rPr>
              <w:t>Name &amp; Title/Role</w:t>
            </w:r>
          </w:p>
        </w:tc>
        <w:tc>
          <w:tcPr>
            <w:tcW w:w="283" w:type="dxa"/>
            <w:tcBorders>
              <w:top w:val="nil"/>
              <w:left w:val="nil"/>
              <w:bottom w:val="nil"/>
              <w:right w:val="nil"/>
            </w:tcBorders>
          </w:tcPr>
          <w:p w14:paraId="3F0C85A4" w14:textId="77777777" w:rsidR="006C1DD6" w:rsidRPr="009D1264" w:rsidRDefault="006C1DD6" w:rsidP="00A52C66">
            <w:pPr>
              <w:rPr>
                <w:rFonts w:ascii="Gotham Light" w:eastAsiaTheme="majorEastAsia" w:hAnsi="Gotham Light"/>
              </w:rPr>
            </w:pPr>
          </w:p>
        </w:tc>
        <w:tc>
          <w:tcPr>
            <w:tcW w:w="2835" w:type="dxa"/>
            <w:tcBorders>
              <w:left w:val="nil"/>
              <w:bottom w:val="nil"/>
              <w:right w:val="nil"/>
            </w:tcBorders>
          </w:tcPr>
          <w:p w14:paraId="5E6FC2C3" w14:textId="77777777" w:rsidR="006C1DD6" w:rsidRPr="009D1264" w:rsidRDefault="006C1DD6" w:rsidP="00A52C66">
            <w:pPr>
              <w:rPr>
                <w:rFonts w:ascii="Gotham Light" w:eastAsiaTheme="majorEastAsia" w:hAnsi="Gotham Light"/>
              </w:rPr>
            </w:pPr>
            <w:r w:rsidRPr="009D1264">
              <w:rPr>
                <w:rFonts w:ascii="Gotham Light" w:eastAsiaTheme="majorEastAsia" w:hAnsi="Gotham Light"/>
              </w:rPr>
              <w:t>Signature</w:t>
            </w:r>
          </w:p>
        </w:tc>
        <w:tc>
          <w:tcPr>
            <w:tcW w:w="258" w:type="dxa"/>
            <w:tcBorders>
              <w:top w:val="nil"/>
              <w:left w:val="nil"/>
              <w:bottom w:val="nil"/>
              <w:right w:val="nil"/>
            </w:tcBorders>
          </w:tcPr>
          <w:p w14:paraId="008F990C" w14:textId="77777777" w:rsidR="006C1DD6" w:rsidRPr="009D1264" w:rsidRDefault="006C1DD6" w:rsidP="00A52C66">
            <w:pPr>
              <w:rPr>
                <w:rFonts w:ascii="Gotham Light" w:eastAsiaTheme="majorEastAsia" w:hAnsi="Gotham Light"/>
              </w:rPr>
            </w:pPr>
          </w:p>
        </w:tc>
        <w:tc>
          <w:tcPr>
            <w:tcW w:w="1861" w:type="dxa"/>
            <w:tcBorders>
              <w:left w:val="nil"/>
              <w:bottom w:val="nil"/>
              <w:right w:val="nil"/>
            </w:tcBorders>
          </w:tcPr>
          <w:p w14:paraId="1FEF0B8C" w14:textId="77777777" w:rsidR="006C1DD6" w:rsidRPr="009D1264" w:rsidRDefault="006C1DD6" w:rsidP="00A52C66">
            <w:pPr>
              <w:rPr>
                <w:rFonts w:ascii="Gotham Light" w:eastAsiaTheme="majorEastAsia" w:hAnsi="Gotham Light"/>
              </w:rPr>
            </w:pPr>
            <w:r w:rsidRPr="009D1264">
              <w:rPr>
                <w:rFonts w:ascii="Gotham Light" w:eastAsiaTheme="majorEastAsia" w:hAnsi="Gotham Light"/>
              </w:rPr>
              <w:t>Date</w:t>
            </w:r>
          </w:p>
        </w:tc>
      </w:tr>
    </w:tbl>
    <w:p w14:paraId="139E498A" w14:textId="2583C8F4" w:rsidR="006C1DD6" w:rsidRPr="009D1264" w:rsidRDefault="006C1DD6" w:rsidP="00A52C66">
      <w:pPr>
        <w:rPr>
          <w:rFonts w:ascii="Gotham Light" w:hAnsi="Gotham Light"/>
        </w:rPr>
      </w:pPr>
    </w:p>
    <w:sectPr w:rsidR="006C1DD6" w:rsidRPr="009D1264" w:rsidSect="00C71FD6">
      <w:footerReference w:type="default" r:id="rId14"/>
      <w:type w:val="continuous"/>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B8EC" w14:textId="77777777" w:rsidR="001F4027" w:rsidRDefault="001F4027" w:rsidP="00A52C66">
      <w:r>
        <w:separator/>
      </w:r>
    </w:p>
    <w:p w14:paraId="190712F3" w14:textId="77777777" w:rsidR="001F4027" w:rsidRDefault="001F4027" w:rsidP="00A52C66"/>
  </w:endnote>
  <w:endnote w:type="continuationSeparator" w:id="0">
    <w:p w14:paraId="12ECEB60" w14:textId="77777777" w:rsidR="001F4027" w:rsidRDefault="001F4027" w:rsidP="00A52C66">
      <w:r>
        <w:continuationSeparator/>
      </w:r>
    </w:p>
    <w:p w14:paraId="260E7A99" w14:textId="77777777" w:rsidR="001F4027" w:rsidRDefault="001F4027" w:rsidP="00A5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Akhbar MT">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48627"/>
      <w:docPartObj>
        <w:docPartGallery w:val="Page Numbers (Bottom of Page)"/>
        <w:docPartUnique/>
      </w:docPartObj>
    </w:sdtPr>
    <w:sdtEndPr>
      <w:rPr>
        <w:noProof/>
      </w:rPr>
    </w:sdtEndPr>
    <w:sdtContent>
      <w:p w14:paraId="6ECF7CA6" w14:textId="46FF325C" w:rsidR="006A1AD2" w:rsidRDefault="006A1AD2" w:rsidP="00A52C66">
        <w:pPr>
          <w:pStyle w:val="Footer"/>
          <w:jc w:val="center"/>
        </w:pPr>
        <w:r>
          <w:fldChar w:fldCharType="begin"/>
        </w:r>
        <w:r>
          <w:instrText xml:space="preserve"> PAGE   \* MERGEFORMAT </w:instrText>
        </w:r>
        <w:r>
          <w:fldChar w:fldCharType="separate"/>
        </w:r>
        <w:r w:rsidR="00394EFE">
          <w:rPr>
            <w:noProof/>
          </w:rPr>
          <w:t>8</w:t>
        </w:r>
        <w:r>
          <w:rPr>
            <w:noProof/>
          </w:rPr>
          <w:fldChar w:fldCharType="end"/>
        </w:r>
      </w:p>
    </w:sdtContent>
  </w:sdt>
  <w:p w14:paraId="72517F0C" w14:textId="77777777" w:rsidR="006A1AD2" w:rsidRDefault="006A1AD2" w:rsidP="00A52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AF76" w14:textId="77777777" w:rsidR="001F4027" w:rsidRDefault="001F4027" w:rsidP="00A52C66">
      <w:r>
        <w:separator/>
      </w:r>
    </w:p>
    <w:p w14:paraId="20DC1EA1" w14:textId="77777777" w:rsidR="001F4027" w:rsidRDefault="001F4027" w:rsidP="00A52C66"/>
  </w:footnote>
  <w:footnote w:type="continuationSeparator" w:id="0">
    <w:p w14:paraId="24E010BA" w14:textId="77777777" w:rsidR="001F4027" w:rsidRDefault="001F4027" w:rsidP="00A52C66">
      <w:r>
        <w:continuationSeparator/>
      </w:r>
    </w:p>
    <w:p w14:paraId="42EE660B" w14:textId="77777777" w:rsidR="001F4027" w:rsidRDefault="001F4027" w:rsidP="00A52C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C4DE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8B2539"/>
    <w:multiLevelType w:val="multilevel"/>
    <w:tmpl w:val="5588AF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A5302"/>
    <w:multiLevelType w:val="multilevel"/>
    <w:tmpl w:val="D916D3B8"/>
    <w:lvl w:ilvl="0">
      <w:start w:val="6"/>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91392"/>
    <w:multiLevelType w:val="multilevel"/>
    <w:tmpl w:val="2B663C1E"/>
    <w:lvl w:ilvl="0">
      <w:start w:val="1"/>
      <w:numFmt w:val="decimal"/>
      <w:lvlText w:val="%1."/>
      <w:lvlJc w:val="left"/>
      <w:pPr>
        <w:ind w:left="360" w:hanging="360"/>
      </w:pPr>
      <w:rPr>
        <w:rFonts w:ascii="Arial" w:hAnsi="Arial" w:hint="default"/>
        <w:b w:val="0"/>
        <w:i w:val="0"/>
        <w:color w:val="auto"/>
        <w:sz w:val="22"/>
        <w:szCs w:val="28"/>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2405E35"/>
    <w:multiLevelType w:val="multilevel"/>
    <w:tmpl w:val="D8EC4D94"/>
    <w:lvl w:ilvl="0">
      <w:start w:val="1"/>
      <w:numFmt w:val="decimal"/>
      <w:lvlText w:val="%1."/>
      <w:lvlJc w:val="left"/>
      <w:pPr>
        <w:ind w:left="3763" w:hanging="360"/>
      </w:pPr>
      <w:rPr>
        <w:rFonts w:ascii="Arial" w:hAnsi="Arial" w:hint="default"/>
        <w:b/>
        <w:i w:val="0"/>
        <w:color w:val="auto"/>
        <w:sz w:val="28"/>
        <w:szCs w:val="28"/>
      </w:rPr>
    </w:lvl>
    <w:lvl w:ilvl="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b w:val="0"/>
        <w:color w:val="auto"/>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220414"/>
    <w:multiLevelType w:val="multilevel"/>
    <w:tmpl w:val="65FCD948"/>
    <w:lvl w:ilvl="0">
      <w:start w:val="1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15313E"/>
    <w:multiLevelType w:val="multilevel"/>
    <w:tmpl w:val="6CC07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none"/>
      <w:lvlText w:val="4.1.2."/>
      <w:lvlJc w:val="left"/>
      <w:pPr>
        <w:tabs>
          <w:tab w:val="num" w:pos="1440"/>
        </w:tabs>
        <w:ind w:left="1224" w:hanging="504"/>
      </w:pPr>
      <w:rPr>
        <w:rFonts w:hint="default"/>
        <w:color w:val="auto"/>
      </w:rPr>
    </w:lvl>
    <w:lvl w:ilvl="3">
      <w:start w:val="1"/>
      <w:numFmt w:val="decimal"/>
      <w:lvlText w:val="%1.%2.1%3.%4."/>
      <w:lvlJc w:val="left"/>
      <w:pPr>
        <w:tabs>
          <w:tab w:val="num" w:pos="2160"/>
        </w:tabs>
        <w:ind w:left="1728" w:hanging="648"/>
      </w:pPr>
      <w:rPr>
        <w:rFonts w:hint="default"/>
      </w:rPr>
    </w:lvl>
    <w:lvl w:ilvl="4">
      <w:start w:val="1"/>
      <w:numFmt w:val="decimal"/>
      <w:lvlText w:val="%1.%2.1%3.%4.%5."/>
      <w:lvlJc w:val="left"/>
      <w:pPr>
        <w:tabs>
          <w:tab w:val="num" w:pos="2520"/>
        </w:tabs>
        <w:ind w:left="2232" w:hanging="792"/>
      </w:pPr>
      <w:rPr>
        <w:rFonts w:hint="default"/>
      </w:rPr>
    </w:lvl>
    <w:lvl w:ilvl="5">
      <w:start w:val="1"/>
      <w:numFmt w:val="decimal"/>
      <w:lvlText w:val="%1.%2.1%3.%4.%5.%6."/>
      <w:lvlJc w:val="left"/>
      <w:pPr>
        <w:tabs>
          <w:tab w:val="num" w:pos="3240"/>
        </w:tabs>
        <w:ind w:left="2736" w:hanging="936"/>
      </w:pPr>
      <w:rPr>
        <w:rFonts w:hint="default"/>
      </w:rPr>
    </w:lvl>
    <w:lvl w:ilvl="6">
      <w:start w:val="1"/>
      <w:numFmt w:val="decimal"/>
      <w:lvlText w:val="%1.%2.1%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2B1317"/>
    <w:multiLevelType w:val="hybridMultilevel"/>
    <w:tmpl w:val="31F63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585C3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AC5C5B"/>
    <w:multiLevelType w:val="multilevel"/>
    <w:tmpl w:val="C74E7C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E1617"/>
    <w:multiLevelType w:val="multilevel"/>
    <w:tmpl w:val="8098C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none"/>
      <w:lvlText w:val="4.1.1."/>
      <w:lvlJc w:val="left"/>
      <w:pPr>
        <w:tabs>
          <w:tab w:val="num" w:pos="1440"/>
        </w:tabs>
        <w:ind w:left="1224" w:hanging="504"/>
      </w:pPr>
      <w:rPr>
        <w:rFonts w:hint="default"/>
        <w:color w:val="auto"/>
      </w:rPr>
    </w:lvl>
    <w:lvl w:ilvl="3">
      <w:start w:val="1"/>
      <w:numFmt w:val="decimal"/>
      <w:lvlText w:val="%1.%2.1%3.%4."/>
      <w:lvlJc w:val="left"/>
      <w:pPr>
        <w:tabs>
          <w:tab w:val="num" w:pos="2160"/>
        </w:tabs>
        <w:ind w:left="1728" w:hanging="648"/>
      </w:pPr>
      <w:rPr>
        <w:rFonts w:hint="default"/>
      </w:rPr>
    </w:lvl>
    <w:lvl w:ilvl="4">
      <w:start w:val="1"/>
      <w:numFmt w:val="decimal"/>
      <w:lvlText w:val="%1.%2.1%3.%4.%5."/>
      <w:lvlJc w:val="left"/>
      <w:pPr>
        <w:tabs>
          <w:tab w:val="num" w:pos="2520"/>
        </w:tabs>
        <w:ind w:left="2232" w:hanging="792"/>
      </w:pPr>
      <w:rPr>
        <w:rFonts w:hint="default"/>
      </w:rPr>
    </w:lvl>
    <w:lvl w:ilvl="5">
      <w:start w:val="1"/>
      <w:numFmt w:val="decimal"/>
      <w:lvlText w:val="%1.%2.1%3.%4.%5.%6."/>
      <w:lvlJc w:val="left"/>
      <w:pPr>
        <w:tabs>
          <w:tab w:val="num" w:pos="3240"/>
        </w:tabs>
        <w:ind w:left="2736" w:hanging="936"/>
      </w:pPr>
      <w:rPr>
        <w:rFonts w:hint="default"/>
      </w:rPr>
    </w:lvl>
    <w:lvl w:ilvl="6">
      <w:start w:val="1"/>
      <w:numFmt w:val="decimal"/>
      <w:lvlText w:val="%1.%2.1%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A9E24C7"/>
    <w:multiLevelType w:val="multilevel"/>
    <w:tmpl w:val="AB6E4436"/>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84" w:firstLine="680"/>
      </w:pPr>
      <w:rPr>
        <w:rFonts w:ascii="Symbol" w:hAnsi="Symbol" w:cs="Times New Roman" w:hint="default"/>
      </w:rPr>
    </w:lvl>
    <w:lvl w:ilvl="3">
      <w:start w:val="1"/>
      <w:numFmt w:val="decimal"/>
      <w:lvlText w:val="%1.%2.%3.%4"/>
      <w:lvlJc w:val="left"/>
      <w:pPr>
        <w:ind w:left="851" w:hanging="851"/>
      </w:pPr>
      <w:rPr>
        <w:rFonts w:ascii="Arial" w:hAnsi="Arial" w:hint="default"/>
        <w:color w:val="0EAFC8" w:themeColor="accent1"/>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2DCE6BC9"/>
    <w:multiLevelType w:val="multilevel"/>
    <w:tmpl w:val="10782E10"/>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Gotham Light" w:hAnsi="Gotham Light" w:hint="default"/>
        <w:b w:val="0"/>
        <w:i w:val="0"/>
        <w:color w:val="auto"/>
        <w:sz w:val="22"/>
      </w:rPr>
    </w:lvl>
    <w:lvl w:ilvl="3">
      <w:start w:val="1"/>
      <w:numFmt w:val="decimal"/>
      <w:lvlText w:val="%1.%2.%3.%4"/>
      <w:lvlJc w:val="left"/>
      <w:pPr>
        <w:ind w:left="851" w:hanging="851"/>
      </w:pPr>
      <w:rPr>
        <w:rFonts w:ascii="Gotham Light" w:hAnsi="Gotham Light" w:cs="Akhbar MT" w:hint="default"/>
        <w:b w:val="0"/>
        <w:i w:val="0"/>
        <w:color w:val="auto"/>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3CDA4336"/>
    <w:multiLevelType w:val="multilevel"/>
    <w:tmpl w:val="D572201A"/>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4" w15:restartNumberingAfterBreak="0">
    <w:nsid w:val="3F4E4F7A"/>
    <w:multiLevelType w:val="multilevel"/>
    <w:tmpl w:val="C0AC3D2A"/>
    <w:numStyleLink w:val="Style2"/>
  </w:abstractNum>
  <w:abstractNum w:abstractNumId="15" w15:restartNumberingAfterBreak="0">
    <w:nsid w:val="49602BE9"/>
    <w:multiLevelType w:val="multilevel"/>
    <w:tmpl w:val="DE9234D0"/>
    <w:lvl w:ilvl="0">
      <w:start w:val="1"/>
      <w:numFmt w:val="decimal"/>
      <w:pStyle w:val="Heading2"/>
      <w:lvlText w:val="%1."/>
      <w:lvlJc w:val="left"/>
      <w:pPr>
        <w:ind w:left="851" w:hanging="851"/>
      </w:pPr>
      <w:rPr>
        <w:rFonts w:ascii="Arial" w:hAnsi="Arial" w:hint="default"/>
        <w:b/>
        <w:i w:val="0"/>
        <w:color w:val="auto"/>
        <w:sz w:val="28"/>
        <w:szCs w:val="28"/>
      </w:rPr>
    </w:lvl>
    <w:lvl w:ilvl="1">
      <w:start w:val="1"/>
      <w:numFmt w:val="decimal"/>
      <w:pStyle w:val="Heading3"/>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hanging="851"/>
      </w:pPr>
      <w:rPr>
        <w:rFonts w:ascii="Gotham Light" w:hAnsi="Gotham Light" w:hint="default"/>
        <w:b w:val="0"/>
        <w:i w:val="0"/>
        <w:color w:val="auto"/>
        <w:sz w:val="22"/>
      </w:rPr>
    </w:lvl>
    <w:lvl w:ilvl="3">
      <w:start w:val="1"/>
      <w:numFmt w:val="decimal"/>
      <w:lvlText w:val="%1.%2.%3.%4"/>
      <w:lvlJc w:val="left"/>
      <w:pPr>
        <w:ind w:left="851" w:hanging="851"/>
      </w:pPr>
      <w:rPr>
        <w:rFonts w:ascii="Gotham Light" w:hAnsi="Gotham Light" w:cs="Akhbar MT" w:hint="default"/>
        <w:b w:val="0"/>
        <w:i w:val="0"/>
        <w:color w:val="auto"/>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6" w15:restartNumberingAfterBreak="0">
    <w:nsid w:val="523D28E3"/>
    <w:multiLevelType w:val="multilevel"/>
    <w:tmpl w:val="8B2CA65E"/>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F1180D"/>
    <w:multiLevelType w:val="multilevel"/>
    <w:tmpl w:val="3CF036FA"/>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851" w:hanging="851"/>
      </w:pPr>
      <w:rPr>
        <w:rFonts w:ascii="Arial" w:hAnsi="Arial" w:hint="default"/>
        <w:color w:val="0EAFC8" w:themeColor="accent1"/>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587C4372"/>
    <w:multiLevelType w:val="multilevel"/>
    <w:tmpl w:val="FA4001C8"/>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isLgl/>
      <w:lvlText w:val="%1.%2.1"/>
      <w:lvlJc w:val="left"/>
      <w:pPr>
        <w:ind w:left="851" w:hanging="851"/>
      </w:pPr>
      <w:rPr>
        <w:rFonts w:hint="default"/>
        <w:b w:val="0"/>
        <w:color w:val="auto"/>
        <w:sz w:val="22"/>
      </w:rPr>
    </w:lvl>
    <w:lvl w:ilvl="3">
      <w:start w:val="1"/>
      <w:numFmt w:val="decimal"/>
      <w:lvlText w:val="%1.%2.%3.%4"/>
      <w:lvlJc w:val="left"/>
      <w:pPr>
        <w:ind w:left="851" w:hanging="851"/>
      </w:pPr>
      <w:rPr>
        <w:rFonts w:ascii="Arial" w:hAnsi="Arial" w:hint="default"/>
        <w:color w:val="0EAFC8" w:themeColor="accent1"/>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9" w15:restartNumberingAfterBreak="0">
    <w:nsid w:val="5FF61DCF"/>
    <w:multiLevelType w:val="multilevel"/>
    <w:tmpl w:val="848C641E"/>
    <w:lvl w:ilvl="0">
      <w:start w:val="4"/>
      <w:numFmt w:val="decimal"/>
      <w:lvlText w:val="%1"/>
      <w:lvlJc w:val="left"/>
      <w:pPr>
        <w:ind w:left="480" w:hanging="480"/>
      </w:pPr>
      <w:rPr>
        <w:rFonts w:hint="default"/>
        <w:b/>
        <w:color w:val="0EAFC8" w:themeColor="accent1"/>
      </w:rPr>
    </w:lvl>
    <w:lvl w:ilvl="1">
      <w:start w:val="1"/>
      <w:numFmt w:val="decimal"/>
      <w:lvlText w:val="%1.%2"/>
      <w:lvlJc w:val="left"/>
      <w:pPr>
        <w:ind w:left="763" w:hanging="480"/>
      </w:pPr>
      <w:rPr>
        <w:rFonts w:hint="default"/>
        <w:b/>
        <w:color w:val="0EAFC8" w:themeColor="accent1"/>
      </w:rPr>
    </w:lvl>
    <w:lvl w:ilvl="2">
      <w:start w:val="1"/>
      <w:numFmt w:val="decimal"/>
      <w:pStyle w:val="ListParagraph"/>
      <w:lvlText w:val="%1.%2.%3"/>
      <w:lvlJc w:val="left"/>
      <w:pPr>
        <w:ind w:left="1571" w:hanging="720"/>
      </w:pPr>
      <w:rPr>
        <w:rFonts w:hint="default"/>
        <w:b/>
        <w:color w:val="0EAFC8" w:themeColor="text2"/>
      </w:rPr>
    </w:lvl>
    <w:lvl w:ilvl="3">
      <w:start w:val="1"/>
      <w:numFmt w:val="decimal"/>
      <w:lvlText w:val="%1.%2.%3.%4"/>
      <w:lvlJc w:val="left"/>
      <w:pPr>
        <w:ind w:left="1569" w:hanging="720"/>
      </w:pPr>
      <w:rPr>
        <w:rFonts w:hint="default"/>
        <w:b/>
        <w:color w:val="0EAFC8" w:themeColor="accent1"/>
      </w:rPr>
    </w:lvl>
    <w:lvl w:ilvl="4">
      <w:start w:val="1"/>
      <w:numFmt w:val="decimal"/>
      <w:lvlText w:val="%1.%2.%3.%4.%5"/>
      <w:lvlJc w:val="left"/>
      <w:pPr>
        <w:ind w:left="2212" w:hanging="1080"/>
      </w:pPr>
      <w:rPr>
        <w:rFonts w:hint="default"/>
        <w:b/>
        <w:color w:val="0EAFC8" w:themeColor="accent1"/>
      </w:rPr>
    </w:lvl>
    <w:lvl w:ilvl="5">
      <w:start w:val="1"/>
      <w:numFmt w:val="decimal"/>
      <w:lvlText w:val="%1.%2.%3.%4.%5.%6"/>
      <w:lvlJc w:val="left"/>
      <w:pPr>
        <w:ind w:left="2495" w:hanging="1080"/>
      </w:pPr>
      <w:rPr>
        <w:rFonts w:hint="default"/>
        <w:b/>
        <w:color w:val="0EAFC8" w:themeColor="accent1"/>
      </w:rPr>
    </w:lvl>
    <w:lvl w:ilvl="6">
      <w:start w:val="1"/>
      <w:numFmt w:val="decimal"/>
      <w:lvlText w:val="%1.%2.%3.%4.%5.%6.%7"/>
      <w:lvlJc w:val="left"/>
      <w:pPr>
        <w:ind w:left="3138" w:hanging="1440"/>
      </w:pPr>
      <w:rPr>
        <w:rFonts w:hint="default"/>
        <w:b/>
        <w:color w:val="0EAFC8" w:themeColor="accent1"/>
      </w:rPr>
    </w:lvl>
    <w:lvl w:ilvl="7">
      <w:start w:val="1"/>
      <w:numFmt w:val="decimal"/>
      <w:lvlText w:val="%1.%2.%3.%4.%5.%6.%7.%8"/>
      <w:lvlJc w:val="left"/>
      <w:pPr>
        <w:ind w:left="3421" w:hanging="1440"/>
      </w:pPr>
      <w:rPr>
        <w:rFonts w:hint="default"/>
        <w:b/>
        <w:color w:val="0EAFC8" w:themeColor="accent1"/>
      </w:rPr>
    </w:lvl>
    <w:lvl w:ilvl="8">
      <w:start w:val="1"/>
      <w:numFmt w:val="decimal"/>
      <w:lvlText w:val="%1.%2.%3.%4.%5.%6.%7.%8.%9"/>
      <w:lvlJc w:val="left"/>
      <w:pPr>
        <w:ind w:left="4064" w:hanging="1800"/>
      </w:pPr>
      <w:rPr>
        <w:rFonts w:hint="default"/>
        <w:b/>
        <w:color w:val="0EAFC8" w:themeColor="accent1"/>
      </w:rPr>
    </w:lvl>
  </w:abstractNum>
  <w:abstractNum w:abstractNumId="20" w15:restartNumberingAfterBreak="0">
    <w:nsid w:val="62C61FC2"/>
    <w:multiLevelType w:val="multilevel"/>
    <w:tmpl w:val="C0AC3D2A"/>
    <w:lvl w:ilvl="0">
      <w:start w:val="1"/>
      <w:numFmt w:val="decimal"/>
      <w:lvlText w:val="%1."/>
      <w:lvlJc w:val="left"/>
      <w:pPr>
        <w:ind w:left="360" w:hanging="360"/>
      </w:pPr>
      <w:rPr>
        <w:rFonts w:ascii="Arial" w:hAnsi="Arial" w:hint="default"/>
        <w:b w:val="0"/>
        <w:i w:val="0"/>
        <w:color w:val="auto"/>
        <w:sz w:val="22"/>
        <w:szCs w:val="28"/>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3726156"/>
    <w:multiLevelType w:val="multilevel"/>
    <w:tmpl w:val="01905F7A"/>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Gotham Light" w:hAnsi="Gotham Light" w:hint="default"/>
        <w:b w:val="0"/>
        <w:i w:val="0"/>
        <w:color w:val="auto"/>
        <w:sz w:val="22"/>
      </w:rPr>
    </w:lvl>
    <w:lvl w:ilvl="3">
      <w:start w:val="1"/>
      <w:numFmt w:val="decimal"/>
      <w:lvlText w:val="%1.%2.%3.%4"/>
      <w:lvlJc w:val="left"/>
      <w:pPr>
        <w:ind w:left="851" w:hanging="851"/>
      </w:pPr>
      <w:rPr>
        <w:rFonts w:ascii="Gotham Light" w:hAnsi="Gotham Light" w:cs="Akhbar MT" w:hint="default"/>
        <w:b w:val="0"/>
        <w:i w:val="0"/>
        <w:color w:val="auto"/>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2" w15:restartNumberingAfterBreak="0">
    <w:nsid w:val="6D330E96"/>
    <w:multiLevelType w:val="multilevel"/>
    <w:tmpl w:val="C0AC3D2A"/>
    <w:styleLink w:val="Style2"/>
    <w:lvl w:ilvl="0">
      <w:start w:val="1"/>
      <w:numFmt w:val="decimal"/>
      <w:lvlText w:val="%1."/>
      <w:lvlJc w:val="left"/>
      <w:pPr>
        <w:ind w:left="360" w:hanging="360"/>
      </w:pPr>
      <w:rPr>
        <w:rFonts w:ascii="Arial" w:hAnsi="Arial" w:hint="default"/>
        <w:b w:val="0"/>
        <w:i w:val="0"/>
        <w:color w:val="auto"/>
        <w:sz w:val="22"/>
        <w:szCs w:val="28"/>
      </w:rPr>
    </w:lvl>
    <w:lvl w:ilvl="1">
      <w:start w:val="1"/>
      <w:numFmt w:val="decimal"/>
      <w:pStyle w:val="Style1"/>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7910FD"/>
    <w:multiLevelType w:val="hybridMultilevel"/>
    <w:tmpl w:val="C50E34C0"/>
    <w:styleLink w:val="ImportedStyle27"/>
    <w:lvl w:ilvl="0" w:tplc="F912D0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45D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89D40">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E2D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326A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8CEAA">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ABC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E05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4241D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5290096"/>
    <w:multiLevelType w:val="multilevel"/>
    <w:tmpl w:val="2B663C1E"/>
    <w:lvl w:ilvl="0">
      <w:start w:val="1"/>
      <w:numFmt w:val="decimal"/>
      <w:lvlText w:val="%1."/>
      <w:lvlJc w:val="left"/>
      <w:pPr>
        <w:ind w:left="360" w:hanging="360"/>
      </w:pPr>
      <w:rPr>
        <w:rFonts w:ascii="Arial" w:hAnsi="Arial" w:hint="default"/>
        <w:b w:val="0"/>
        <w:i w:val="0"/>
        <w:color w:val="auto"/>
        <w:sz w:val="22"/>
        <w:szCs w:val="28"/>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color w:val="0EAFC8" w:themeColor="accent1"/>
        <w:sz w:val="22"/>
      </w:rPr>
    </w:lvl>
    <w:lvl w:ilvl="3">
      <w:start w:val="1"/>
      <w:numFmt w:val="decimal"/>
      <w:lvlText w:val="%1.%2.%3.%4"/>
      <w:lvlJc w:val="left"/>
      <w:pPr>
        <w:ind w:left="1800" w:hanging="720"/>
      </w:pPr>
      <w:rPr>
        <w:rFonts w:ascii="Arial" w:hAnsi="Arial" w:hint="default"/>
        <w:color w:val="0EAFC8" w:themeColor="accent1"/>
        <w:sz w:val="22"/>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7B7C1008"/>
    <w:multiLevelType w:val="multilevel"/>
    <w:tmpl w:val="63C4C0B2"/>
    <w:lvl w:ilvl="0">
      <w:start w:val="1"/>
      <w:numFmt w:val="decimal"/>
      <w:lvlText w:val="%1."/>
      <w:lvlJc w:val="left"/>
      <w:pPr>
        <w:ind w:left="851" w:hanging="851"/>
      </w:pPr>
      <w:rPr>
        <w:rFonts w:ascii="Arial" w:hAnsi="Arial" w:hint="default"/>
        <w:b/>
        <w:i w:val="0"/>
        <w:color w:val="auto"/>
        <w:sz w:val="28"/>
        <w:szCs w:val="28"/>
      </w:rPr>
    </w:lvl>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firstLine="604"/>
      </w:pPr>
      <w:rPr>
        <w:rFonts w:ascii="Symbol" w:hAnsi="Symbol" w:cs="Times New Roman" w:hint="default"/>
      </w:rPr>
    </w:lvl>
    <w:lvl w:ilvl="3">
      <w:start w:val="1"/>
      <w:numFmt w:val="decimal"/>
      <w:lvlText w:val="%1.%2.%3.%4"/>
      <w:lvlJc w:val="left"/>
      <w:pPr>
        <w:ind w:left="851" w:hanging="851"/>
      </w:pPr>
      <w:rPr>
        <w:rFonts w:ascii="Arial" w:hAnsi="Arial" w:hint="default"/>
        <w:color w:val="0EAFC8" w:themeColor="accent1"/>
        <w:sz w:val="22"/>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6" w15:restartNumberingAfterBreak="0">
    <w:nsid w:val="7F7740A7"/>
    <w:multiLevelType w:val="multilevel"/>
    <w:tmpl w:val="F9ACF492"/>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19"/>
  </w:num>
  <w:num w:numId="4">
    <w:abstractNumId w:val="10"/>
  </w:num>
  <w:num w:numId="5">
    <w:abstractNumId w:val="0"/>
  </w:num>
  <w:num w:numId="6">
    <w:abstractNumId w:val="22"/>
  </w:num>
  <w:num w:numId="7">
    <w:abstractNumId w:val="14"/>
    <w:lvlOverride w:ilvl="0">
      <w:lvl w:ilvl="0">
        <w:start w:val="1"/>
        <w:numFmt w:val="decimal"/>
        <w:lvlText w:val="%1."/>
        <w:lvlJc w:val="left"/>
        <w:pPr>
          <w:ind w:left="360" w:hanging="360"/>
        </w:pPr>
        <w:rPr>
          <w:rFonts w:ascii="Arial" w:hAnsi="Arial" w:hint="default"/>
          <w:b w:val="0"/>
          <w:i w:val="0"/>
          <w:color w:val="auto"/>
          <w:sz w:val="22"/>
          <w:szCs w:val="28"/>
        </w:rPr>
      </w:lvl>
    </w:lvlOverride>
    <w:lvlOverride w:ilvl="1">
      <w:lvl w:ilvl="1">
        <w:start w:val="1"/>
        <w:numFmt w:val="decimal"/>
        <w:pStyle w:val="Style1"/>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color w:val="0EAFC8" w:themeColor="accent1"/>
          <w:sz w:val="22"/>
        </w:rPr>
      </w:lvl>
    </w:lvlOverride>
    <w:lvlOverride w:ilvl="3">
      <w:lvl w:ilvl="3">
        <w:start w:val="1"/>
        <w:numFmt w:val="decimal"/>
        <w:lvlText w:val="%1.%2.%3.%4"/>
        <w:lvlJc w:val="left"/>
        <w:pPr>
          <w:ind w:left="1800" w:hanging="720"/>
        </w:pPr>
        <w:rPr>
          <w:rFonts w:ascii="Arial" w:hAnsi="Arial" w:hint="default"/>
          <w:color w:val="0EAFC8" w:themeColor="accent1"/>
          <w:sz w:val="22"/>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8">
    <w:abstractNumId w:val="14"/>
    <w:lvlOverride w:ilvl="0">
      <w:lvl w:ilvl="0">
        <w:start w:val="1"/>
        <w:numFmt w:val="decimal"/>
        <w:lvlText w:val="%1."/>
        <w:lvlJc w:val="left"/>
        <w:pPr>
          <w:ind w:left="851" w:hanging="851"/>
        </w:pPr>
        <w:rPr>
          <w:rFonts w:ascii="Arial" w:hAnsi="Arial" w:hint="default"/>
          <w:b w:val="0"/>
          <w:i w:val="0"/>
          <w:color w:val="auto"/>
          <w:sz w:val="22"/>
          <w:szCs w:val="28"/>
        </w:rPr>
      </w:lvl>
    </w:lvlOverride>
    <w:lvlOverride w:ilvl="1">
      <w:lvl w:ilvl="1">
        <w:start w:val="1"/>
        <w:numFmt w:val="decimal"/>
        <w:pStyle w:val="Style1"/>
        <w:lvlText w:val="%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851" w:hanging="851"/>
        </w:pPr>
        <w:rPr>
          <w:rFonts w:ascii="Gotham Light" w:hAnsi="Gotham Light" w:hint="default"/>
          <w:b w:val="0"/>
          <w:i w:val="0"/>
          <w:color w:val="auto"/>
          <w:sz w:val="22"/>
        </w:rPr>
      </w:lvl>
    </w:lvlOverride>
    <w:lvlOverride w:ilvl="3">
      <w:lvl w:ilvl="3">
        <w:start w:val="1"/>
        <w:numFmt w:val="decimal"/>
        <w:lvlText w:val="%1.%2.%3.%4"/>
        <w:lvlJc w:val="left"/>
        <w:pPr>
          <w:ind w:left="851" w:hanging="851"/>
        </w:pPr>
        <w:rPr>
          <w:rFonts w:ascii="Gotham Light" w:hAnsi="Gotham Light" w:cs="Arial" w:hint="default"/>
          <w:b w:val="0"/>
          <w:i w:val="0"/>
          <w:color w:val="auto"/>
          <w:sz w:val="22"/>
        </w:rPr>
      </w:lvl>
    </w:lvlOverride>
    <w:lvlOverride w:ilvl="4">
      <w:lvl w:ilvl="4">
        <w:start w:val="1"/>
        <w:numFmt w:val="decimal"/>
        <w:isLgl/>
        <w:lvlText w:val="%1.%2.%3.%4.%5"/>
        <w:lvlJc w:val="left"/>
        <w:pPr>
          <w:ind w:left="851" w:hanging="851"/>
        </w:pPr>
        <w:rPr>
          <w:rFonts w:hint="default"/>
        </w:rPr>
      </w:lvl>
    </w:lvlOverride>
    <w:lvlOverride w:ilvl="5">
      <w:lvl w:ilvl="5">
        <w:start w:val="1"/>
        <w:numFmt w:val="decimal"/>
        <w:isLgl/>
        <w:lvlText w:val="%1.%2.%3.%4.%5.%6"/>
        <w:lvlJc w:val="left"/>
        <w:pPr>
          <w:ind w:left="851" w:hanging="851"/>
        </w:pPr>
        <w:rPr>
          <w:rFonts w:hint="default"/>
        </w:rPr>
      </w:lvl>
    </w:lvlOverride>
    <w:lvlOverride w:ilvl="6">
      <w:lvl w:ilvl="6">
        <w:start w:val="1"/>
        <w:numFmt w:val="decimal"/>
        <w:isLgl/>
        <w:lvlText w:val="%1.%2.%3.%4.%5.%6.%7"/>
        <w:lvlJc w:val="left"/>
        <w:pPr>
          <w:ind w:left="851" w:hanging="851"/>
        </w:pPr>
        <w:rPr>
          <w:rFonts w:hint="default"/>
        </w:rPr>
      </w:lvl>
    </w:lvlOverride>
    <w:lvlOverride w:ilvl="7">
      <w:lvl w:ilvl="7">
        <w:start w:val="1"/>
        <w:numFmt w:val="decimal"/>
        <w:isLgl/>
        <w:lvlText w:val="%1.%2.%3.%4.%5.%6.%7.%8"/>
        <w:lvlJc w:val="left"/>
        <w:pPr>
          <w:ind w:left="851" w:hanging="851"/>
        </w:pPr>
        <w:rPr>
          <w:rFonts w:hint="default"/>
        </w:rPr>
      </w:lvl>
    </w:lvlOverride>
    <w:lvlOverride w:ilvl="8">
      <w:lvl w:ilvl="8">
        <w:start w:val="1"/>
        <w:numFmt w:val="decimal"/>
        <w:isLgl/>
        <w:lvlText w:val="%1.%2.%3.%4.%5.%6.%7.%8.%9"/>
        <w:lvlJc w:val="left"/>
        <w:pPr>
          <w:ind w:left="851" w:hanging="851"/>
        </w:pPr>
        <w:rPr>
          <w:rFonts w:hint="default"/>
        </w:rPr>
      </w:lvl>
    </w:lvlOverride>
  </w:num>
  <w:num w:numId="9">
    <w:abstractNumId w:val="4"/>
  </w:num>
  <w:num w:numId="10">
    <w:abstractNumId w:val="6"/>
  </w:num>
  <w:num w:numId="11">
    <w:abstractNumId w:val="14"/>
    <w:lvlOverride w:ilvl="0">
      <w:lvl w:ilvl="0">
        <w:start w:val="1"/>
        <w:numFmt w:val="decimal"/>
        <w:lvlText w:val="%1."/>
        <w:lvlJc w:val="left"/>
        <w:pPr>
          <w:ind w:left="360" w:hanging="360"/>
        </w:pPr>
        <w:rPr>
          <w:rFonts w:ascii="Arial" w:hAnsi="Arial" w:hint="default"/>
          <w:b w:val="0"/>
          <w:i w:val="0"/>
          <w:color w:val="auto"/>
          <w:sz w:val="22"/>
          <w:szCs w:val="28"/>
        </w:rPr>
      </w:lvl>
    </w:lvlOverride>
    <w:lvlOverride w:ilvl="1">
      <w:lvl w:ilvl="1">
        <w:start w:val="1"/>
        <w:numFmt w:val="none"/>
        <w:pStyle w:val="Style1"/>
        <w:lvlText w:val="6.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color w:val="0EAFC8" w:themeColor="accent1"/>
          <w:sz w:val="22"/>
        </w:rPr>
      </w:lvl>
    </w:lvlOverride>
    <w:lvlOverride w:ilvl="3">
      <w:lvl w:ilvl="3">
        <w:start w:val="1"/>
        <w:numFmt w:val="decimal"/>
        <w:lvlText w:val="%1.%2.%3.%4"/>
        <w:lvlJc w:val="left"/>
        <w:pPr>
          <w:ind w:left="1800" w:hanging="720"/>
        </w:pPr>
        <w:rPr>
          <w:rFonts w:ascii="Arial" w:hAnsi="Arial" w:hint="default"/>
          <w:color w:val="0EAFC8" w:themeColor="accent1"/>
          <w:sz w:val="22"/>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12">
    <w:abstractNumId w:val="24"/>
  </w:num>
  <w:num w:numId="13">
    <w:abstractNumId w:val="5"/>
  </w:num>
  <w:num w:numId="14">
    <w:abstractNumId w:val="19"/>
  </w:num>
  <w:num w:numId="15">
    <w:abstractNumId w:val="19"/>
  </w:num>
  <w:num w:numId="16">
    <w:abstractNumId w:val="9"/>
  </w:num>
  <w:num w:numId="17">
    <w:abstractNumId w:val="1"/>
  </w:num>
  <w:num w:numId="18">
    <w:abstractNumId w:val="2"/>
  </w:num>
  <w:num w:numId="19">
    <w:abstractNumId w:val="26"/>
  </w:num>
  <w:num w:numId="20">
    <w:abstractNumId w:val="16"/>
  </w:num>
  <w:num w:numId="21">
    <w:abstractNumId w:val="20"/>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 w:ilvl="0">
        <w:start w:val="1"/>
        <w:numFmt w:val="decimal"/>
        <w:lvlText w:val="%1."/>
        <w:lvlJc w:val="left"/>
        <w:pPr>
          <w:ind w:left="851" w:hanging="851"/>
        </w:pPr>
        <w:rPr>
          <w:rFonts w:ascii="Arial" w:hAnsi="Arial" w:hint="default"/>
          <w:b w:val="0"/>
          <w:i w:val="0"/>
          <w:color w:val="auto"/>
          <w:sz w:val="22"/>
          <w:szCs w:val="28"/>
        </w:rPr>
      </w:lvl>
    </w:lvlOverride>
    <w:lvlOverride w:ilvl="1">
      <w:lvl w:ilvl="1">
        <w:start w:val="1"/>
        <w:numFmt w:val="decimal"/>
        <w:pStyle w:val="Style1"/>
        <w:lvlText w:val="%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851" w:hanging="851"/>
        </w:pPr>
        <w:rPr>
          <w:rFonts w:ascii="Gotham Light" w:hAnsi="Gotham Light" w:hint="default"/>
          <w:b w:val="0"/>
          <w:i w:val="0"/>
          <w:color w:val="auto"/>
          <w:sz w:val="22"/>
        </w:rPr>
      </w:lvl>
    </w:lvlOverride>
    <w:lvlOverride w:ilvl="3">
      <w:lvl w:ilvl="3">
        <w:start w:val="1"/>
        <w:numFmt w:val="decimal"/>
        <w:lvlText w:val="%1.%2.%3.%4"/>
        <w:lvlJc w:val="left"/>
        <w:pPr>
          <w:ind w:left="851" w:hanging="851"/>
        </w:pPr>
        <w:rPr>
          <w:rFonts w:ascii="Gotham Light" w:hAnsi="Gotham Light" w:cs="Arial" w:hint="default"/>
          <w:b w:val="0"/>
          <w:i w:val="0"/>
          <w:color w:val="auto"/>
          <w:sz w:val="22"/>
        </w:rPr>
      </w:lvl>
    </w:lvlOverride>
    <w:lvlOverride w:ilvl="4">
      <w:lvl w:ilvl="4">
        <w:start w:val="1"/>
        <w:numFmt w:val="decimal"/>
        <w:isLgl/>
        <w:lvlText w:val="%1.%2.%3.%4.%5"/>
        <w:lvlJc w:val="left"/>
        <w:pPr>
          <w:ind w:left="851" w:hanging="851"/>
        </w:pPr>
        <w:rPr>
          <w:rFonts w:hint="default"/>
        </w:rPr>
      </w:lvl>
    </w:lvlOverride>
    <w:lvlOverride w:ilvl="5">
      <w:lvl w:ilvl="5">
        <w:start w:val="1"/>
        <w:numFmt w:val="decimal"/>
        <w:isLgl/>
        <w:lvlText w:val="%1.%2.%3.%4.%5.%6"/>
        <w:lvlJc w:val="left"/>
        <w:pPr>
          <w:ind w:left="851" w:hanging="851"/>
        </w:pPr>
        <w:rPr>
          <w:rFonts w:hint="default"/>
        </w:rPr>
      </w:lvl>
    </w:lvlOverride>
    <w:lvlOverride w:ilvl="6">
      <w:lvl w:ilvl="6">
        <w:start w:val="1"/>
        <w:numFmt w:val="decimal"/>
        <w:isLgl/>
        <w:lvlText w:val="%1.%2.%3.%4.%5.%6.%7"/>
        <w:lvlJc w:val="left"/>
        <w:pPr>
          <w:ind w:left="851" w:hanging="851"/>
        </w:pPr>
        <w:rPr>
          <w:rFonts w:hint="default"/>
        </w:rPr>
      </w:lvl>
    </w:lvlOverride>
    <w:lvlOverride w:ilvl="7">
      <w:lvl w:ilvl="7">
        <w:start w:val="1"/>
        <w:numFmt w:val="decimal"/>
        <w:isLgl/>
        <w:lvlText w:val="%1.%2.%3.%4.%5.%6.%7.%8"/>
        <w:lvlJc w:val="left"/>
        <w:pPr>
          <w:ind w:left="851" w:hanging="851"/>
        </w:pPr>
        <w:rPr>
          <w:rFonts w:hint="default"/>
        </w:rPr>
      </w:lvl>
    </w:lvlOverride>
    <w:lvlOverride w:ilvl="8">
      <w:lvl w:ilvl="8">
        <w:start w:val="1"/>
        <w:numFmt w:val="decimal"/>
        <w:isLgl/>
        <w:lvlText w:val="%1.%2.%3.%4.%5.%6.%7.%8.%9"/>
        <w:lvlJc w:val="left"/>
        <w:pPr>
          <w:ind w:left="851" w:hanging="851"/>
        </w:pPr>
        <w:rPr>
          <w:rFonts w:hint="default"/>
        </w:rPr>
      </w:lvl>
    </w:lvlOverride>
  </w:num>
  <w:num w:numId="25">
    <w:abstractNumId w:val="18"/>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13"/>
    <w:lvlOverride w:ilvl="0">
      <w:lvl w:ilvl="0">
        <w:start w:val="1"/>
        <w:numFmt w:val="decimal"/>
        <w:lvlText w:val="%1."/>
        <w:lvlJc w:val="left"/>
        <w:pPr>
          <w:ind w:left="851" w:hanging="851"/>
        </w:pPr>
        <w:rPr>
          <w:rFonts w:ascii="Arial" w:hAnsi="Arial" w:hint="default"/>
          <w:b/>
          <w:i w:val="0"/>
          <w:color w:val="auto"/>
          <w:sz w:val="28"/>
          <w:szCs w:val="28"/>
        </w:rPr>
      </w:lvl>
    </w:lvlOverride>
    <w:lvlOverride w:ilvl="1">
      <w:lvl w:ilvl="1">
        <w:start w:val="1"/>
        <w:numFmt w:val="decimal"/>
        <w:lvlText w:val="%1.%2"/>
        <w:lvlJc w:val="left"/>
        <w:pPr>
          <w:ind w:left="851" w:hanging="851"/>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ind w:left="360" w:hanging="360"/>
        </w:pPr>
        <w:rPr>
          <w:rFonts w:ascii="Symbol" w:hAnsi="Symbol" w:hint="default"/>
        </w:rPr>
      </w:lvl>
    </w:lvlOverride>
    <w:lvlOverride w:ilvl="3">
      <w:lvl w:ilvl="3">
        <w:start w:val="1"/>
        <w:numFmt w:val="bullet"/>
        <w:lvlText w:val=""/>
        <w:lvlJc w:val="left"/>
        <w:pPr>
          <w:ind w:left="360" w:firstLine="604"/>
        </w:pPr>
        <w:rPr>
          <w:rFonts w:ascii="Symbol" w:hAnsi="Symbol" w:cs="Times New Roman" w:hint="default"/>
        </w:rPr>
      </w:lvl>
    </w:lvlOverride>
    <w:lvlOverride w:ilvl="4">
      <w:lvl w:ilvl="4">
        <w:start w:val="1"/>
        <w:numFmt w:val="decimal"/>
        <w:isLgl/>
        <w:lvlText w:val="%1.%2.%3.%4.%5"/>
        <w:lvlJc w:val="left"/>
        <w:pPr>
          <w:ind w:left="851" w:hanging="851"/>
        </w:pPr>
        <w:rPr>
          <w:rFonts w:hint="default"/>
        </w:rPr>
      </w:lvl>
    </w:lvlOverride>
    <w:lvlOverride w:ilvl="5">
      <w:lvl w:ilvl="5">
        <w:start w:val="1"/>
        <w:numFmt w:val="decimal"/>
        <w:isLgl/>
        <w:lvlText w:val="%1.%2.%3.%4.%5.%6"/>
        <w:lvlJc w:val="left"/>
        <w:pPr>
          <w:ind w:left="851" w:hanging="851"/>
        </w:pPr>
        <w:rPr>
          <w:rFonts w:hint="default"/>
        </w:rPr>
      </w:lvl>
    </w:lvlOverride>
    <w:lvlOverride w:ilvl="6">
      <w:lvl w:ilvl="6">
        <w:start w:val="1"/>
        <w:numFmt w:val="decimal"/>
        <w:isLgl/>
        <w:lvlText w:val="%1.%2.%3.%4.%5.%6.%7"/>
        <w:lvlJc w:val="left"/>
        <w:pPr>
          <w:ind w:left="851" w:hanging="851"/>
        </w:pPr>
        <w:rPr>
          <w:rFonts w:hint="default"/>
        </w:rPr>
      </w:lvl>
    </w:lvlOverride>
    <w:lvlOverride w:ilvl="7">
      <w:lvl w:ilvl="7">
        <w:start w:val="1"/>
        <w:numFmt w:val="decimal"/>
        <w:isLgl/>
        <w:lvlText w:val="%1.%2.%3.%4.%5.%6.%7.%8"/>
        <w:lvlJc w:val="left"/>
        <w:pPr>
          <w:ind w:left="851" w:hanging="851"/>
        </w:pPr>
        <w:rPr>
          <w:rFonts w:hint="default"/>
        </w:rPr>
      </w:lvl>
    </w:lvlOverride>
    <w:lvlOverride w:ilvl="8">
      <w:lvl w:ilvl="8">
        <w:start w:val="1"/>
        <w:numFmt w:val="decimal"/>
        <w:isLgl/>
        <w:lvlText w:val="%1.%2.%3.%4.%5.%6.%7.%8.%9"/>
        <w:lvlJc w:val="left"/>
        <w:pPr>
          <w:ind w:left="851" w:hanging="851"/>
        </w:pPr>
        <w:rPr>
          <w:rFonts w:hint="default"/>
        </w:rPr>
      </w:lvl>
    </w:lvlOverride>
  </w:num>
  <w:num w:numId="30">
    <w:abstractNumId w:val="25"/>
  </w:num>
  <w:num w:numId="31">
    <w:abstractNumId w:val="12"/>
  </w:num>
  <w:num w:numId="32">
    <w:abstractNumId w:val="11"/>
  </w:num>
  <w:num w:numId="33">
    <w:abstractNumId w:val="21"/>
  </w:num>
  <w:num w:numId="34">
    <w:abstractNumId w:val="15"/>
  </w:num>
  <w:num w:numId="35">
    <w:abstractNumId w:val="8"/>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ABCUyMjc0NTU0sLCyUdpeDU4uLM/DyQAsNaAIO9eYosAAAA"/>
  </w:docVars>
  <w:rsids>
    <w:rsidRoot w:val="00290926"/>
    <w:rsid w:val="00001415"/>
    <w:rsid w:val="00007363"/>
    <w:rsid w:val="00015506"/>
    <w:rsid w:val="0002173B"/>
    <w:rsid w:val="0003002E"/>
    <w:rsid w:val="0003196C"/>
    <w:rsid w:val="00034944"/>
    <w:rsid w:val="00035B2E"/>
    <w:rsid w:val="000413CC"/>
    <w:rsid w:val="00044789"/>
    <w:rsid w:val="00045DD0"/>
    <w:rsid w:val="00053DDC"/>
    <w:rsid w:val="000545A0"/>
    <w:rsid w:val="000611F6"/>
    <w:rsid w:val="000612E5"/>
    <w:rsid w:val="000630D7"/>
    <w:rsid w:val="00064F99"/>
    <w:rsid w:val="00066153"/>
    <w:rsid w:val="00067247"/>
    <w:rsid w:val="00075FA5"/>
    <w:rsid w:val="00077245"/>
    <w:rsid w:val="00077C8A"/>
    <w:rsid w:val="0009059B"/>
    <w:rsid w:val="000975F9"/>
    <w:rsid w:val="000A1407"/>
    <w:rsid w:val="000A1D46"/>
    <w:rsid w:val="000A7165"/>
    <w:rsid w:val="000B11DD"/>
    <w:rsid w:val="000B325F"/>
    <w:rsid w:val="000B4278"/>
    <w:rsid w:val="000B4E74"/>
    <w:rsid w:val="000B50FD"/>
    <w:rsid w:val="000B7534"/>
    <w:rsid w:val="000C0A53"/>
    <w:rsid w:val="000C5F4C"/>
    <w:rsid w:val="000C6DC9"/>
    <w:rsid w:val="000C7162"/>
    <w:rsid w:val="000D6244"/>
    <w:rsid w:val="000D664D"/>
    <w:rsid w:val="000E29EF"/>
    <w:rsid w:val="000E329A"/>
    <w:rsid w:val="000E5594"/>
    <w:rsid w:val="000E6117"/>
    <w:rsid w:val="000F7E58"/>
    <w:rsid w:val="00100F01"/>
    <w:rsid w:val="001017CF"/>
    <w:rsid w:val="00101A83"/>
    <w:rsid w:val="001027FE"/>
    <w:rsid w:val="001028D4"/>
    <w:rsid w:val="00102D48"/>
    <w:rsid w:val="001044F5"/>
    <w:rsid w:val="0010470C"/>
    <w:rsid w:val="00105A4B"/>
    <w:rsid w:val="00111D82"/>
    <w:rsid w:val="001255E8"/>
    <w:rsid w:val="00126AD3"/>
    <w:rsid w:val="00127608"/>
    <w:rsid w:val="001302AB"/>
    <w:rsid w:val="001365E7"/>
    <w:rsid w:val="00136981"/>
    <w:rsid w:val="00150085"/>
    <w:rsid w:val="0015564E"/>
    <w:rsid w:val="00157163"/>
    <w:rsid w:val="00157827"/>
    <w:rsid w:val="00165C15"/>
    <w:rsid w:val="00167843"/>
    <w:rsid w:val="00170888"/>
    <w:rsid w:val="00170BB2"/>
    <w:rsid w:val="00172590"/>
    <w:rsid w:val="001738BD"/>
    <w:rsid w:val="001740AF"/>
    <w:rsid w:val="00176CFA"/>
    <w:rsid w:val="00177C60"/>
    <w:rsid w:val="00181A81"/>
    <w:rsid w:val="00182481"/>
    <w:rsid w:val="001836A1"/>
    <w:rsid w:val="00183EDE"/>
    <w:rsid w:val="00185333"/>
    <w:rsid w:val="00186B73"/>
    <w:rsid w:val="00191170"/>
    <w:rsid w:val="00194357"/>
    <w:rsid w:val="00195D73"/>
    <w:rsid w:val="00196582"/>
    <w:rsid w:val="001A4813"/>
    <w:rsid w:val="001A5AA8"/>
    <w:rsid w:val="001A5D82"/>
    <w:rsid w:val="001B222C"/>
    <w:rsid w:val="001B2469"/>
    <w:rsid w:val="001B3E95"/>
    <w:rsid w:val="001B52E6"/>
    <w:rsid w:val="001C4D68"/>
    <w:rsid w:val="001C66C8"/>
    <w:rsid w:val="001C7F09"/>
    <w:rsid w:val="001D1390"/>
    <w:rsid w:val="001D4684"/>
    <w:rsid w:val="001E1EC6"/>
    <w:rsid w:val="001E2A6E"/>
    <w:rsid w:val="001E2B68"/>
    <w:rsid w:val="001F13C7"/>
    <w:rsid w:val="001F233B"/>
    <w:rsid w:val="001F4027"/>
    <w:rsid w:val="001F4416"/>
    <w:rsid w:val="001F4E8D"/>
    <w:rsid w:val="001F6ADB"/>
    <w:rsid w:val="001F7DEE"/>
    <w:rsid w:val="00215B8A"/>
    <w:rsid w:val="00223194"/>
    <w:rsid w:val="00223682"/>
    <w:rsid w:val="00223E25"/>
    <w:rsid w:val="00234FC9"/>
    <w:rsid w:val="00241026"/>
    <w:rsid w:val="002443E0"/>
    <w:rsid w:val="00245BD5"/>
    <w:rsid w:val="002520BF"/>
    <w:rsid w:val="002522C1"/>
    <w:rsid w:val="0026275A"/>
    <w:rsid w:val="002700D0"/>
    <w:rsid w:val="002732BC"/>
    <w:rsid w:val="00275755"/>
    <w:rsid w:val="00275FBB"/>
    <w:rsid w:val="00277460"/>
    <w:rsid w:val="00277B19"/>
    <w:rsid w:val="0028487C"/>
    <w:rsid w:val="00284C6C"/>
    <w:rsid w:val="00286D1F"/>
    <w:rsid w:val="00290926"/>
    <w:rsid w:val="0029267F"/>
    <w:rsid w:val="00294C33"/>
    <w:rsid w:val="002A1B3D"/>
    <w:rsid w:val="002A225E"/>
    <w:rsid w:val="002A25BE"/>
    <w:rsid w:val="002A5FC9"/>
    <w:rsid w:val="002A7943"/>
    <w:rsid w:val="002B2845"/>
    <w:rsid w:val="002B46DC"/>
    <w:rsid w:val="002C352A"/>
    <w:rsid w:val="002C39C4"/>
    <w:rsid w:val="002C3C55"/>
    <w:rsid w:val="002C7DE1"/>
    <w:rsid w:val="002D123B"/>
    <w:rsid w:val="002D3C10"/>
    <w:rsid w:val="002D7FEA"/>
    <w:rsid w:val="002E1714"/>
    <w:rsid w:val="002E4D7C"/>
    <w:rsid w:val="002E4FB3"/>
    <w:rsid w:val="002E559B"/>
    <w:rsid w:val="002E5696"/>
    <w:rsid w:val="002F210C"/>
    <w:rsid w:val="002F332C"/>
    <w:rsid w:val="003000C6"/>
    <w:rsid w:val="0030331E"/>
    <w:rsid w:val="0030471F"/>
    <w:rsid w:val="003048CA"/>
    <w:rsid w:val="00311079"/>
    <w:rsid w:val="0031379B"/>
    <w:rsid w:val="00315933"/>
    <w:rsid w:val="003223B2"/>
    <w:rsid w:val="003224BB"/>
    <w:rsid w:val="003235BA"/>
    <w:rsid w:val="00325B65"/>
    <w:rsid w:val="00331292"/>
    <w:rsid w:val="00332D02"/>
    <w:rsid w:val="0033524E"/>
    <w:rsid w:val="00335390"/>
    <w:rsid w:val="00341E6D"/>
    <w:rsid w:val="0034426E"/>
    <w:rsid w:val="0034460B"/>
    <w:rsid w:val="0034594F"/>
    <w:rsid w:val="003477C9"/>
    <w:rsid w:val="0035424F"/>
    <w:rsid w:val="00356260"/>
    <w:rsid w:val="00356517"/>
    <w:rsid w:val="003600B3"/>
    <w:rsid w:val="00370A50"/>
    <w:rsid w:val="003713B9"/>
    <w:rsid w:val="00377154"/>
    <w:rsid w:val="0039052D"/>
    <w:rsid w:val="00391E15"/>
    <w:rsid w:val="003924DE"/>
    <w:rsid w:val="003939AE"/>
    <w:rsid w:val="00393D6D"/>
    <w:rsid w:val="00394EFE"/>
    <w:rsid w:val="0039509B"/>
    <w:rsid w:val="00395283"/>
    <w:rsid w:val="00396B63"/>
    <w:rsid w:val="0039786B"/>
    <w:rsid w:val="003A3F61"/>
    <w:rsid w:val="003A4A93"/>
    <w:rsid w:val="003B00C7"/>
    <w:rsid w:val="003B5876"/>
    <w:rsid w:val="003B7B9E"/>
    <w:rsid w:val="003C21E4"/>
    <w:rsid w:val="003C6392"/>
    <w:rsid w:val="003C7AAC"/>
    <w:rsid w:val="003E64BD"/>
    <w:rsid w:val="003F06D4"/>
    <w:rsid w:val="003F4785"/>
    <w:rsid w:val="003F49C6"/>
    <w:rsid w:val="003F6175"/>
    <w:rsid w:val="00400CD5"/>
    <w:rsid w:val="00404DE0"/>
    <w:rsid w:val="004060AF"/>
    <w:rsid w:val="00407A98"/>
    <w:rsid w:val="00416E8C"/>
    <w:rsid w:val="0042238D"/>
    <w:rsid w:val="00425BF9"/>
    <w:rsid w:val="00430B92"/>
    <w:rsid w:val="004328A8"/>
    <w:rsid w:val="00433585"/>
    <w:rsid w:val="00433B15"/>
    <w:rsid w:val="00433EF2"/>
    <w:rsid w:val="004341DB"/>
    <w:rsid w:val="00434756"/>
    <w:rsid w:val="004350A3"/>
    <w:rsid w:val="00435FF4"/>
    <w:rsid w:val="00436953"/>
    <w:rsid w:val="00437CB0"/>
    <w:rsid w:val="00443A8E"/>
    <w:rsid w:val="0044442B"/>
    <w:rsid w:val="0044793A"/>
    <w:rsid w:val="00451F82"/>
    <w:rsid w:val="004545EB"/>
    <w:rsid w:val="00462C98"/>
    <w:rsid w:val="0046728F"/>
    <w:rsid w:val="00467DE2"/>
    <w:rsid w:val="00470B3C"/>
    <w:rsid w:val="00472659"/>
    <w:rsid w:val="00474A47"/>
    <w:rsid w:val="0047664E"/>
    <w:rsid w:val="004803E1"/>
    <w:rsid w:val="004811D5"/>
    <w:rsid w:val="0048153A"/>
    <w:rsid w:val="004825A6"/>
    <w:rsid w:val="00483131"/>
    <w:rsid w:val="00484DF3"/>
    <w:rsid w:val="00495E02"/>
    <w:rsid w:val="00496AEA"/>
    <w:rsid w:val="004A084D"/>
    <w:rsid w:val="004A13FA"/>
    <w:rsid w:val="004A17A7"/>
    <w:rsid w:val="004A32E4"/>
    <w:rsid w:val="004A6FAD"/>
    <w:rsid w:val="004B23C9"/>
    <w:rsid w:val="004C3E51"/>
    <w:rsid w:val="004D2FB4"/>
    <w:rsid w:val="004D40CD"/>
    <w:rsid w:val="004E151E"/>
    <w:rsid w:val="004E6FD0"/>
    <w:rsid w:val="004F123D"/>
    <w:rsid w:val="004F1C56"/>
    <w:rsid w:val="004F23F7"/>
    <w:rsid w:val="0050430A"/>
    <w:rsid w:val="00512153"/>
    <w:rsid w:val="005147B3"/>
    <w:rsid w:val="00515DA8"/>
    <w:rsid w:val="00517D4A"/>
    <w:rsid w:val="00517F73"/>
    <w:rsid w:val="00521A53"/>
    <w:rsid w:val="00522614"/>
    <w:rsid w:val="0053019D"/>
    <w:rsid w:val="00530ECC"/>
    <w:rsid w:val="00531C82"/>
    <w:rsid w:val="00531FC9"/>
    <w:rsid w:val="005323CF"/>
    <w:rsid w:val="005343A4"/>
    <w:rsid w:val="005359C3"/>
    <w:rsid w:val="005361A1"/>
    <w:rsid w:val="00541F46"/>
    <w:rsid w:val="00543D63"/>
    <w:rsid w:val="0054417C"/>
    <w:rsid w:val="005518A5"/>
    <w:rsid w:val="005579C5"/>
    <w:rsid w:val="0056165E"/>
    <w:rsid w:val="00561BF2"/>
    <w:rsid w:val="005667D1"/>
    <w:rsid w:val="0058126D"/>
    <w:rsid w:val="00582D4B"/>
    <w:rsid w:val="005837DA"/>
    <w:rsid w:val="00584503"/>
    <w:rsid w:val="00591634"/>
    <w:rsid w:val="00591D24"/>
    <w:rsid w:val="00593871"/>
    <w:rsid w:val="00593AE9"/>
    <w:rsid w:val="0059701D"/>
    <w:rsid w:val="005A27AC"/>
    <w:rsid w:val="005A55FE"/>
    <w:rsid w:val="005B0507"/>
    <w:rsid w:val="005B1C9C"/>
    <w:rsid w:val="005B241B"/>
    <w:rsid w:val="005B58A0"/>
    <w:rsid w:val="005B755E"/>
    <w:rsid w:val="005C0573"/>
    <w:rsid w:val="005C0880"/>
    <w:rsid w:val="005C5614"/>
    <w:rsid w:val="005C6282"/>
    <w:rsid w:val="005C6402"/>
    <w:rsid w:val="005C6438"/>
    <w:rsid w:val="005C680B"/>
    <w:rsid w:val="005C7FB8"/>
    <w:rsid w:val="005D0941"/>
    <w:rsid w:val="005D0989"/>
    <w:rsid w:val="005D3E83"/>
    <w:rsid w:val="005D7508"/>
    <w:rsid w:val="005E0A31"/>
    <w:rsid w:val="005E0BF2"/>
    <w:rsid w:val="005E145D"/>
    <w:rsid w:val="005E499F"/>
    <w:rsid w:val="005E6E16"/>
    <w:rsid w:val="005F08EB"/>
    <w:rsid w:val="005F14D4"/>
    <w:rsid w:val="005F4C0B"/>
    <w:rsid w:val="005F7B4D"/>
    <w:rsid w:val="005F7B78"/>
    <w:rsid w:val="00600618"/>
    <w:rsid w:val="00600FAC"/>
    <w:rsid w:val="00604457"/>
    <w:rsid w:val="006106F8"/>
    <w:rsid w:val="00611A5B"/>
    <w:rsid w:val="00613266"/>
    <w:rsid w:val="006148B0"/>
    <w:rsid w:val="006165A3"/>
    <w:rsid w:val="00621B48"/>
    <w:rsid w:val="0062408C"/>
    <w:rsid w:val="00626F81"/>
    <w:rsid w:val="006276F2"/>
    <w:rsid w:val="00630D8F"/>
    <w:rsid w:val="0063593E"/>
    <w:rsid w:val="00635977"/>
    <w:rsid w:val="00635F97"/>
    <w:rsid w:val="006375FB"/>
    <w:rsid w:val="00645348"/>
    <w:rsid w:val="00652ABE"/>
    <w:rsid w:val="00654357"/>
    <w:rsid w:val="00655C3D"/>
    <w:rsid w:val="00660125"/>
    <w:rsid w:val="00661908"/>
    <w:rsid w:val="006663E6"/>
    <w:rsid w:val="006700B2"/>
    <w:rsid w:val="00673578"/>
    <w:rsid w:val="006735E5"/>
    <w:rsid w:val="006748F5"/>
    <w:rsid w:val="00675E3C"/>
    <w:rsid w:val="00676646"/>
    <w:rsid w:val="006774A9"/>
    <w:rsid w:val="00690106"/>
    <w:rsid w:val="00692C0D"/>
    <w:rsid w:val="006941A9"/>
    <w:rsid w:val="006970BD"/>
    <w:rsid w:val="006A1AD2"/>
    <w:rsid w:val="006A1ED2"/>
    <w:rsid w:val="006B0217"/>
    <w:rsid w:val="006B0AEA"/>
    <w:rsid w:val="006B1B02"/>
    <w:rsid w:val="006B1DB4"/>
    <w:rsid w:val="006B2491"/>
    <w:rsid w:val="006B4722"/>
    <w:rsid w:val="006B49AF"/>
    <w:rsid w:val="006B5C61"/>
    <w:rsid w:val="006B6856"/>
    <w:rsid w:val="006B6B8C"/>
    <w:rsid w:val="006C0AD9"/>
    <w:rsid w:val="006C1DD6"/>
    <w:rsid w:val="006C1EEE"/>
    <w:rsid w:val="006C7D63"/>
    <w:rsid w:val="006D1208"/>
    <w:rsid w:val="006D21DF"/>
    <w:rsid w:val="006D32F0"/>
    <w:rsid w:val="006E11B9"/>
    <w:rsid w:val="006E428A"/>
    <w:rsid w:val="006E54B0"/>
    <w:rsid w:val="006E786D"/>
    <w:rsid w:val="006F77C4"/>
    <w:rsid w:val="00703734"/>
    <w:rsid w:val="0070375C"/>
    <w:rsid w:val="00706D93"/>
    <w:rsid w:val="00707F10"/>
    <w:rsid w:val="00711079"/>
    <w:rsid w:val="0071267F"/>
    <w:rsid w:val="0071338B"/>
    <w:rsid w:val="00715FE1"/>
    <w:rsid w:val="0072019A"/>
    <w:rsid w:val="0072560C"/>
    <w:rsid w:val="007302C8"/>
    <w:rsid w:val="00730C26"/>
    <w:rsid w:val="0073344B"/>
    <w:rsid w:val="0073587D"/>
    <w:rsid w:val="0074083E"/>
    <w:rsid w:val="00740A54"/>
    <w:rsid w:val="00741A1D"/>
    <w:rsid w:val="007449AC"/>
    <w:rsid w:val="00745509"/>
    <w:rsid w:val="00746E94"/>
    <w:rsid w:val="00747876"/>
    <w:rsid w:val="00750AE6"/>
    <w:rsid w:val="007627F7"/>
    <w:rsid w:val="0076332D"/>
    <w:rsid w:val="00771A99"/>
    <w:rsid w:val="00773E19"/>
    <w:rsid w:val="0078216B"/>
    <w:rsid w:val="0078713F"/>
    <w:rsid w:val="007900E9"/>
    <w:rsid w:val="007916A8"/>
    <w:rsid w:val="00793139"/>
    <w:rsid w:val="00793371"/>
    <w:rsid w:val="00793985"/>
    <w:rsid w:val="007A3061"/>
    <w:rsid w:val="007A7B3E"/>
    <w:rsid w:val="007A7DA8"/>
    <w:rsid w:val="007B3895"/>
    <w:rsid w:val="007B3E88"/>
    <w:rsid w:val="007B413A"/>
    <w:rsid w:val="007C6ED6"/>
    <w:rsid w:val="007C723F"/>
    <w:rsid w:val="007D4E49"/>
    <w:rsid w:val="007D6448"/>
    <w:rsid w:val="007D6864"/>
    <w:rsid w:val="007E2B5E"/>
    <w:rsid w:val="007E34AB"/>
    <w:rsid w:val="007E56FB"/>
    <w:rsid w:val="007E79E1"/>
    <w:rsid w:val="007F09A9"/>
    <w:rsid w:val="007F34AC"/>
    <w:rsid w:val="007F5A69"/>
    <w:rsid w:val="008014F2"/>
    <w:rsid w:val="00801A1B"/>
    <w:rsid w:val="008026C2"/>
    <w:rsid w:val="0080349D"/>
    <w:rsid w:val="008170CD"/>
    <w:rsid w:val="00817AD6"/>
    <w:rsid w:val="00832145"/>
    <w:rsid w:val="00832665"/>
    <w:rsid w:val="008339C8"/>
    <w:rsid w:val="00840DD6"/>
    <w:rsid w:val="00841DA4"/>
    <w:rsid w:val="00841F53"/>
    <w:rsid w:val="00843B03"/>
    <w:rsid w:val="008442BA"/>
    <w:rsid w:val="00847A3C"/>
    <w:rsid w:val="008572C3"/>
    <w:rsid w:val="008618C2"/>
    <w:rsid w:val="00863EAF"/>
    <w:rsid w:val="00864596"/>
    <w:rsid w:val="00866277"/>
    <w:rsid w:val="00867F4F"/>
    <w:rsid w:val="00872BC2"/>
    <w:rsid w:val="00874853"/>
    <w:rsid w:val="00874CFE"/>
    <w:rsid w:val="00875003"/>
    <w:rsid w:val="0087520A"/>
    <w:rsid w:val="00875EDF"/>
    <w:rsid w:val="00875FF8"/>
    <w:rsid w:val="00877158"/>
    <w:rsid w:val="00885E4B"/>
    <w:rsid w:val="00886293"/>
    <w:rsid w:val="00891E1B"/>
    <w:rsid w:val="0089613D"/>
    <w:rsid w:val="008A12CC"/>
    <w:rsid w:val="008A391B"/>
    <w:rsid w:val="008A527F"/>
    <w:rsid w:val="008A5EFD"/>
    <w:rsid w:val="008B009D"/>
    <w:rsid w:val="008B2F59"/>
    <w:rsid w:val="008C0DB4"/>
    <w:rsid w:val="008C292A"/>
    <w:rsid w:val="008C3247"/>
    <w:rsid w:val="008C4A05"/>
    <w:rsid w:val="008C5D37"/>
    <w:rsid w:val="008C5D7A"/>
    <w:rsid w:val="008C7217"/>
    <w:rsid w:val="008C7B7A"/>
    <w:rsid w:val="008D38B8"/>
    <w:rsid w:val="008E0AA5"/>
    <w:rsid w:val="008E6AF5"/>
    <w:rsid w:val="008E7694"/>
    <w:rsid w:val="008F20B0"/>
    <w:rsid w:val="008F2DFC"/>
    <w:rsid w:val="008F31FD"/>
    <w:rsid w:val="008F4233"/>
    <w:rsid w:val="008F6652"/>
    <w:rsid w:val="0090210E"/>
    <w:rsid w:val="00904FC4"/>
    <w:rsid w:val="00905A65"/>
    <w:rsid w:val="0091126E"/>
    <w:rsid w:val="00911A71"/>
    <w:rsid w:val="00912852"/>
    <w:rsid w:val="00915B22"/>
    <w:rsid w:val="00921BF2"/>
    <w:rsid w:val="00924D13"/>
    <w:rsid w:val="009331C5"/>
    <w:rsid w:val="00935036"/>
    <w:rsid w:val="00937C29"/>
    <w:rsid w:val="009431E2"/>
    <w:rsid w:val="00951D00"/>
    <w:rsid w:val="009554AB"/>
    <w:rsid w:val="00956413"/>
    <w:rsid w:val="00956942"/>
    <w:rsid w:val="009572E8"/>
    <w:rsid w:val="00963014"/>
    <w:rsid w:val="00972EB3"/>
    <w:rsid w:val="00973884"/>
    <w:rsid w:val="00973F7B"/>
    <w:rsid w:val="009766F3"/>
    <w:rsid w:val="00976C97"/>
    <w:rsid w:val="00976D3A"/>
    <w:rsid w:val="00977D57"/>
    <w:rsid w:val="0098233D"/>
    <w:rsid w:val="00986ABC"/>
    <w:rsid w:val="009871E1"/>
    <w:rsid w:val="009927D8"/>
    <w:rsid w:val="00994E4D"/>
    <w:rsid w:val="009951BE"/>
    <w:rsid w:val="009A01C5"/>
    <w:rsid w:val="009A0F1E"/>
    <w:rsid w:val="009A51C4"/>
    <w:rsid w:val="009A55CD"/>
    <w:rsid w:val="009B14A5"/>
    <w:rsid w:val="009C0E44"/>
    <w:rsid w:val="009C227B"/>
    <w:rsid w:val="009D1264"/>
    <w:rsid w:val="009D52C6"/>
    <w:rsid w:val="009D6629"/>
    <w:rsid w:val="009E129C"/>
    <w:rsid w:val="009E2DDE"/>
    <w:rsid w:val="009E2F23"/>
    <w:rsid w:val="009E334B"/>
    <w:rsid w:val="009E6BA2"/>
    <w:rsid w:val="009F0022"/>
    <w:rsid w:val="009F4762"/>
    <w:rsid w:val="009F59A7"/>
    <w:rsid w:val="00A00ED0"/>
    <w:rsid w:val="00A02FAD"/>
    <w:rsid w:val="00A03412"/>
    <w:rsid w:val="00A07B09"/>
    <w:rsid w:val="00A10892"/>
    <w:rsid w:val="00A124E0"/>
    <w:rsid w:val="00A125DE"/>
    <w:rsid w:val="00A128B1"/>
    <w:rsid w:val="00A174E5"/>
    <w:rsid w:val="00A20033"/>
    <w:rsid w:val="00A20682"/>
    <w:rsid w:val="00A20947"/>
    <w:rsid w:val="00A20F38"/>
    <w:rsid w:val="00A22C72"/>
    <w:rsid w:val="00A24620"/>
    <w:rsid w:val="00A27650"/>
    <w:rsid w:val="00A27691"/>
    <w:rsid w:val="00A342AE"/>
    <w:rsid w:val="00A36D61"/>
    <w:rsid w:val="00A37CBF"/>
    <w:rsid w:val="00A41E8B"/>
    <w:rsid w:val="00A42AD8"/>
    <w:rsid w:val="00A4414C"/>
    <w:rsid w:val="00A45181"/>
    <w:rsid w:val="00A52C66"/>
    <w:rsid w:val="00A53A3F"/>
    <w:rsid w:val="00A54050"/>
    <w:rsid w:val="00A56042"/>
    <w:rsid w:val="00A62B82"/>
    <w:rsid w:val="00A64EE3"/>
    <w:rsid w:val="00A65833"/>
    <w:rsid w:val="00A714BD"/>
    <w:rsid w:val="00A9585B"/>
    <w:rsid w:val="00A95FF3"/>
    <w:rsid w:val="00AA012E"/>
    <w:rsid w:val="00AA0E6C"/>
    <w:rsid w:val="00AA13C6"/>
    <w:rsid w:val="00AB07CD"/>
    <w:rsid w:val="00AB1286"/>
    <w:rsid w:val="00AB1F14"/>
    <w:rsid w:val="00AB4E6C"/>
    <w:rsid w:val="00AB692D"/>
    <w:rsid w:val="00AB6D63"/>
    <w:rsid w:val="00AC185D"/>
    <w:rsid w:val="00AC69AB"/>
    <w:rsid w:val="00AC73D4"/>
    <w:rsid w:val="00AC766D"/>
    <w:rsid w:val="00AD0506"/>
    <w:rsid w:val="00AD590C"/>
    <w:rsid w:val="00AD7A16"/>
    <w:rsid w:val="00AE2142"/>
    <w:rsid w:val="00AE2A53"/>
    <w:rsid w:val="00AE3AAB"/>
    <w:rsid w:val="00AE6798"/>
    <w:rsid w:val="00AE73A1"/>
    <w:rsid w:val="00AF20FB"/>
    <w:rsid w:val="00AF3089"/>
    <w:rsid w:val="00AF42B2"/>
    <w:rsid w:val="00AF5CBE"/>
    <w:rsid w:val="00AF60E7"/>
    <w:rsid w:val="00AF631D"/>
    <w:rsid w:val="00B023E1"/>
    <w:rsid w:val="00B21599"/>
    <w:rsid w:val="00B27A38"/>
    <w:rsid w:val="00B31087"/>
    <w:rsid w:val="00B3222D"/>
    <w:rsid w:val="00B36242"/>
    <w:rsid w:val="00B42F93"/>
    <w:rsid w:val="00B43805"/>
    <w:rsid w:val="00B44BFE"/>
    <w:rsid w:val="00B5169C"/>
    <w:rsid w:val="00B5196A"/>
    <w:rsid w:val="00B527BE"/>
    <w:rsid w:val="00B61894"/>
    <w:rsid w:val="00B639F5"/>
    <w:rsid w:val="00B6612C"/>
    <w:rsid w:val="00B71C73"/>
    <w:rsid w:val="00B73432"/>
    <w:rsid w:val="00B74F1F"/>
    <w:rsid w:val="00B801D6"/>
    <w:rsid w:val="00B82EAC"/>
    <w:rsid w:val="00B82F77"/>
    <w:rsid w:val="00B8465D"/>
    <w:rsid w:val="00B860AD"/>
    <w:rsid w:val="00B90C0E"/>
    <w:rsid w:val="00B96F39"/>
    <w:rsid w:val="00BA1AC4"/>
    <w:rsid w:val="00BA2977"/>
    <w:rsid w:val="00BA2E7F"/>
    <w:rsid w:val="00BA5AA5"/>
    <w:rsid w:val="00BB01EC"/>
    <w:rsid w:val="00BB03AB"/>
    <w:rsid w:val="00BB5423"/>
    <w:rsid w:val="00BB543C"/>
    <w:rsid w:val="00BB5DC3"/>
    <w:rsid w:val="00BC24C0"/>
    <w:rsid w:val="00BC28C7"/>
    <w:rsid w:val="00BC5F09"/>
    <w:rsid w:val="00BC6B1D"/>
    <w:rsid w:val="00BD614E"/>
    <w:rsid w:val="00BD6588"/>
    <w:rsid w:val="00BE0E95"/>
    <w:rsid w:val="00BE65EF"/>
    <w:rsid w:val="00BE7914"/>
    <w:rsid w:val="00BF02F0"/>
    <w:rsid w:val="00C011F6"/>
    <w:rsid w:val="00C029A0"/>
    <w:rsid w:val="00C02E69"/>
    <w:rsid w:val="00C0462A"/>
    <w:rsid w:val="00C070A1"/>
    <w:rsid w:val="00C074B2"/>
    <w:rsid w:val="00C1116C"/>
    <w:rsid w:val="00C135E2"/>
    <w:rsid w:val="00C25CEE"/>
    <w:rsid w:val="00C25DA6"/>
    <w:rsid w:val="00C27E7E"/>
    <w:rsid w:val="00C30E39"/>
    <w:rsid w:val="00C35AE7"/>
    <w:rsid w:val="00C36653"/>
    <w:rsid w:val="00C37148"/>
    <w:rsid w:val="00C40259"/>
    <w:rsid w:val="00C512B8"/>
    <w:rsid w:val="00C51E00"/>
    <w:rsid w:val="00C526BA"/>
    <w:rsid w:val="00C53029"/>
    <w:rsid w:val="00C530C2"/>
    <w:rsid w:val="00C5582E"/>
    <w:rsid w:val="00C57DF2"/>
    <w:rsid w:val="00C60B7B"/>
    <w:rsid w:val="00C61BD1"/>
    <w:rsid w:val="00C63035"/>
    <w:rsid w:val="00C64892"/>
    <w:rsid w:val="00C66B9D"/>
    <w:rsid w:val="00C7100E"/>
    <w:rsid w:val="00C71FD6"/>
    <w:rsid w:val="00C86150"/>
    <w:rsid w:val="00C861DC"/>
    <w:rsid w:val="00C87444"/>
    <w:rsid w:val="00C94A9E"/>
    <w:rsid w:val="00CA0332"/>
    <w:rsid w:val="00CA2239"/>
    <w:rsid w:val="00CA3291"/>
    <w:rsid w:val="00CA4B9F"/>
    <w:rsid w:val="00CB137A"/>
    <w:rsid w:val="00CB3BB7"/>
    <w:rsid w:val="00CB75E3"/>
    <w:rsid w:val="00CC16AC"/>
    <w:rsid w:val="00CC2528"/>
    <w:rsid w:val="00CC7566"/>
    <w:rsid w:val="00CD6C9F"/>
    <w:rsid w:val="00CD76FB"/>
    <w:rsid w:val="00CE16B6"/>
    <w:rsid w:val="00CE6FE7"/>
    <w:rsid w:val="00CF1525"/>
    <w:rsid w:val="00CF28EA"/>
    <w:rsid w:val="00CF2B6A"/>
    <w:rsid w:val="00CF2EE2"/>
    <w:rsid w:val="00CF4414"/>
    <w:rsid w:val="00CF4E35"/>
    <w:rsid w:val="00CF6760"/>
    <w:rsid w:val="00D026CC"/>
    <w:rsid w:val="00D032D3"/>
    <w:rsid w:val="00D05D5F"/>
    <w:rsid w:val="00D10877"/>
    <w:rsid w:val="00D11919"/>
    <w:rsid w:val="00D16AF1"/>
    <w:rsid w:val="00D177D0"/>
    <w:rsid w:val="00D21B69"/>
    <w:rsid w:val="00D231C9"/>
    <w:rsid w:val="00D26CF0"/>
    <w:rsid w:val="00D26E4D"/>
    <w:rsid w:val="00D27F9B"/>
    <w:rsid w:val="00D300E4"/>
    <w:rsid w:val="00D32F93"/>
    <w:rsid w:val="00D362E5"/>
    <w:rsid w:val="00D40655"/>
    <w:rsid w:val="00D42836"/>
    <w:rsid w:val="00D43765"/>
    <w:rsid w:val="00D43E94"/>
    <w:rsid w:val="00D45427"/>
    <w:rsid w:val="00D478CB"/>
    <w:rsid w:val="00D52F57"/>
    <w:rsid w:val="00D55E86"/>
    <w:rsid w:val="00D645D7"/>
    <w:rsid w:val="00D66652"/>
    <w:rsid w:val="00D677BD"/>
    <w:rsid w:val="00D70106"/>
    <w:rsid w:val="00D708A6"/>
    <w:rsid w:val="00D73DB8"/>
    <w:rsid w:val="00D84B95"/>
    <w:rsid w:val="00D866B8"/>
    <w:rsid w:val="00D9004A"/>
    <w:rsid w:val="00D93B4C"/>
    <w:rsid w:val="00D975ED"/>
    <w:rsid w:val="00DA28F0"/>
    <w:rsid w:val="00DA291B"/>
    <w:rsid w:val="00DA2D1F"/>
    <w:rsid w:val="00DA4AE5"/>
    <w:rsid w:val="00DB0DEA"/>
    <w:rsid w:val="00DB2D30"/>
    <w:rsid w:val="00DB33EC"/>
    <w:rsid w:val="00DB59A9"/>
    <w:rsid w:val="00DC1802"/>
    <w:rsid w:val="00DC2A9C"/>
    <w:rsid w:val="00DC45F3"/>
    <w:rsid w:val="00DC6E7F"/>
    <w:rsid w:val="00DD6F72"/>
    <w:rsid w:val="00DE0E24"/>
    <w:rsid w:val="00DE1315"/>
    <w:rsid w:val="00DE2DF5"/>
    <w:rsid w:val="00DF0087"/>
    <w:rsid w:val="00DF30B0"/>
    <w:rsid w:val="00DF3D05"/>
    <w:rsid w:val="00E0230B"/>
    <w:rsid w:val="00E047B2"/>
    <w:rsid w:val="00E058AE"/>
    <w:rsid w:val="00E10B25"/>
    <w:rsid w:val="00E12B5A"/>
    <w:rsid w:val="00E12E49"/>
    <w:rsid w:val="00E155FF"/>
    <w:rsid w:val="00E20A27"/>
    <w:rsid w:val="00E20A93"/>
    <w:rsid w:val="00E2159A"/>
    <w:rsid w:val="00E22124"/>
    <w:rsid w:val="00E30519"/>
    <w:rsid w:val="00E40313"/>
    <w:rsid w:val="00E4125B"/>
    <w:rsid w:val="00E421DA"/>
    <w:rsid w:val="00E42E40"/>
    <w:rsid w:val="00E44E5A"/>
    <w:rsid w:val="00E51D86"/>
    <w:rsid w:val="00E55E7E"/>
    <w:rsid w:val="00E5756F"/>
    <w:rsid w:val="00E62FC4"/>
    <w:rsid w:val="00E72585"/>
    <w:rsid w:val="00E76B07"/>
    <w:rsid w:val="00E803B9"/>
    <w:rsid w:val="00E827A0"/>
    <w:rsid w:val="00E86308"/>
    <w:rsid w:val="00E9192F"/>
    <w:rsid w:val="00E92A93"/>
    <w:rsid w:val="00EA29DC"/>
    <w:rsid w:val="00EA7985"/>
    <w:rsid w:val="00EA79E9"/>
    <w:rsid w:val="00EB2A80"/>
    <w:rsid w:val="00EC45D4"/>
    <w:rsid w:val="00EC653D"/>
    <w:rsid w:val="00EC76BA"/>
    <w:rsid w:val="00ED03E6"/>
    <w:rsid w:val="00ED4446"/>
    <w:rsid w:val="00ED7912"/>
    <w:rsid w:val="00ED7C8B"/>
    <w:rsid w:val="00EF1E0A"/>
    <w:rsid w:val="00EF60DD"/>
    <w:rsid w:val="00EF7108"/>
    <w:rsid w:val="00F005D7"/>
    <w:rsid w:val="00F01809"/>
    <w:rsid w:val="00F05DC5"/>
    <w:rsid w:val="00F05EE0"/>
    <w:rsid w:val="00F068AB"/>
    <w:rsid w:val="00F131EF"/>
    <w:rsid w:val="00F140DA"/>
    <w:rsid w:val="00F1459F"/>
    <w:rsid w:val="00F228AE"/>
    <w:rsid w:val="00F31B02"/>
    <w:rsid w:val="00F32717"/>
    <w:rsid w:val="00F336F2"/>
    <w:rsid w:val="00F358B0"/>
    <w:rsid w:val="00F3629B"/>
    <w:rsid w:val="00F41196"/>
    <w:rsid w:val="00F41947"/>
    <w:rsid w:val="00F43313"/>
    <w:rsid w:val="00F46322"/>
    <w:rsid w:val="00F55624"/>
    <w:rsid w:val="00F61199"/>
    <w:rsid w:val="00F61DDC"/>
    <w:rsid w:val="00F6228D"/>
    <w:rsid w:val="00F628A4"/>
    <w:rsid w:val="00F65A7B"/>
    <w:rsid w:val="00F71A78"/>
    <w:rsid w:val="00F73AFE"/>
    <w:rsid w:val="00F74188"/>
    <w:rsid w:val="00F834C7"/>
    <w:rsid w:val="00F83DB8"/>
    <w:rsid w:val="00F83F40"/>
    <w:rsid w:val="00F84D72"/>
    <w:rsid w:val="00F908FC"/>
    <w:rsid w:val="00F90AE0"/>
    <w:rsid w:val="00F90CF7"/>
    <w:rsid w:val="00F97F31"/>
    <w:rsid w:val="00FA1713"/>
    <w:rsid w:val="00FA4D44"/>
    <w:rsid w:val="00FB2651"/>
    <w:rsid w:val="00FB501A"/>
    <w:rsid w:val="00FB5F04"/>
    <w:rsid w:val="00FB7D02"/>
    <w:rsid w:val="00FC5075"/>
    <w:rsid w:val="00FC66AA"/>
    <w:rsid w:val="00FC6F88"/>
    <w:rsid w:val="00FE0BA0"/>
    <w:rsid w:val="00FE757B"/>
    <w:rsid w:val="00FE7F89"/>
    <w:rsid w:val="00FF20F0"/>
    <w:rsid w:val="00FF42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6C56"/>
  <w15:docId w15:val="{A09044A1-0059-45C0-8338-5343D32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E7"/>
    <w:pPr>
      <w:ind w:left="851" w:hanging="851"/>
      <w:jc w:val="both"/>
    </w:pPr>
    <w:rPr>
      <w:rFonts w:ascii="Arial" w:hAnsi="Arial" w:cs="Arial"/>
    </w:rPr>
  </w:style>
  <w:style w:type="paragraph" w:styleId="Heading1">
    <w:name w:val="heading 1"/>
    <w:basedOn w:val="Default"/>
    <w:next w:val="Default"/>
    <w:link w:val="Heading1Char"/>
    <w:uiPriority w:val="99"/>
    <w:rsid w:val="00290926"/>
    <w:pPr>
      <w:outlineLvl w:val="0"/>
    </w:pPr>
    <w:rPr>
      <w:color w:val="auto"/>
    </w:rPr>
  </w:style>
  <w:style w:type="paragraph" w:styleId="Heading2">
    <w:name w:val="heading 2"/>
    <w:basedOn w:val="Normal"/>
    <w:next w:val="Normal"/>
    <w:link w:val="Heading2Char"/>
    <w:uiPriority w:val="9"/>
    <w:unhideWhenUsed/>
    <w:qFormat/>
    <w:rsid w:val="009D1264"/>
    <w:pPr>
      <w:keepNext/>
      <w:keepLines/>
      <w:numPr>
        <w:numId w:val="34"/>
      </w:numPr>
      <w:spacing w:before="440" w:after="120"/>
      <w:outlineLvl w:val="1"/>
    </w:pPr>
    <w:rPr>
      <w:rFonts w:ascii="Gotham Book" w:eastAsiaTheme="majorEastAsia" w:hAnsi="Gotham Book" w:cstheme="majorBidi"/>
      <w:b/>
      <w:bCs/>
      <w:sz w:val="28"/>
      <w:szCs w:val="26"/>
    </w:rPr>
  </w:style>
  <w:style w:type="paragraph" w:styleId="Heading3">
    <w:name w:val="heading 3"/>
    <w:basedOn w:val="Normal"/>
    <w:next w:val="Normal"/>
    <w:link w:val="Heading3Char"/>
    <w:uiPriority w:val="9"/>
    <w:unhideWhenUsed/>
    <w:qFormat/>
    <w:rsid w:val="00613266"/>
    <w:pPr>
      <w:numPr>
        <w:ilvl w:val="1"/>
        <w:numId w:val="34"/>
      </w:numPr>
      <w:autoSpaceDE w:val="0"/>
      <w:autoSpaceDN w:val="0"/>
      <w:adjustRightInd w:val="0"/>
      <w:spacing w:before="240" w:after="240"/>
      <w:outlineLvl w:val="2"/>
    </w:pPr>
    <w:rPr>
      <w:rFonts w:ascii="Gotham Light" w:eastAsia="Calibri" w:hAnsi="Gotham Light"/>
      <w:b/>
      <w:bCs/>
      <w14:scene3d>
        <w14:camera w14:prst="orthographicFront"/>
        <w14:lightRig w14:rig="threePt" w14:dir="t">
          <w14:rot w14:lat="0" w14:lon="0" w14:rev="0"/>
        </w14:lightRig>
      </w14:scene3d>
    </w:rPr>
  </w:style>
  <w:style w:type="paragraph" w:styleId="Heading4">
    <w:name w:val="heading 4"/>
    <w:basedOn w:val="Heading3"/>
    <w:next w:val="Normal"/>
    <w:link w:val="Heading4Char"/>
    <w:uiPriority w:val="9"/>
    <w:unhideWhenUsed/>
    <w:qFormat/>
    <w:rsid w:val="00613266"/>
    <w:pPr>
      <w:numPr>
        <w:ilvl w:val="2"/>
      </w:num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rsid w:val="00290926"/>
    <w:rPr>
      <w:color w:val="auto"/>
    </w:rPr>
  </w:style>
  <w:style w:type="character" w:customStyle="1" w:styleId="HeaderChar">
    <w:name w:val="Header Char"/>
    <w:basedOn w:val="DefaultParagraphFont"/>
    <w:link w:val="Header"/>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rsid w:val="009D1264"/>
    <w:rPr>
      <w:rFonts w:ascii="Gotham Book" w:eastAsiaTheme="majorEastAsia" w:hAnsi="Gotham Book" w:cstheme="majorBidi"/>
      <w:b/>
      <w:bCs/>
      <w:sz w:val="28"/>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uiPriority w:val="39"/>
    <w:rsid w:val="00C57DF2"/>
    <w:pPr>
      <w:tabs>
        <w:tab w:val="right" w:pos="8638"/>
      </w:tabs>
      <w:spacing w:before="120" w:after="120" w:line="240" w:lineRule="auto"/>
      <w:jc w:val="center"/>
    </w:pPr>
    <w:rPr>
      <w:rFonts w:eastAsia="Times New Roman"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link w:val="ListParagraphChar"/>
    <w:uiPriority w:val="34"/>
    <w:qFormat/>
    <w:rsid w:val="001C4D68"/>
    <w:pPr>
      <w:numPr>
        <w:ilvl w:val="2"/>
        <w:numId w:val="3"/>
      </w:numPr>
      <w:autoSpaceDE w:val="0"/>
      <w:autoSpaceDN w:val="0"/>
      <w:adjustRightInd w:val="0"/>
      <w:spacing w:before="240" w:after="240"/>
    </w:pPr>
  </w:style>
  <w:style w:type="paragraph" w:styleId="NoSpacing">
    <w:name w:val="No Spacing"/>
    <w:link w:val="NoSpacingChar"/>
    <w:uiPriority w:val="1"/>
    <w:qFormat/>
    <w:rsid w:val="002C7DE1"/>
    <w:pPr>
      <w:spacing w:after="0" w:line="240" w:lineRule="auto"/>
    </w:pPr>
    <w:rPr>
      <w:rFonts w:ascii="Arial" w:hAnsi="Arial"/>
    </w:rPr>
  </w:style>
  <w:style w:type="character" w:customStyle="1" w:styleId="Heading3Char">
    <w:name w:val="Heading 3 Char"/>
    <w:basedOn w:val="DefaultParagraphFont"/>
    <w:link w:val="Heading3"/>
    <w:uiPriority w:val="9"/>
    <w:rsid w:val="00613266"/>
    <w:rPr>
      <w:rFonts w:ascii="Gotham Light" w:eastAsia="Calibri" w:hAnsi="Gotham Light" w:cs="Arial"/>
      <w:b/>
      <w:bCs/>
      <w14:scene3d>
        <w14:camera w14:prst="orthographicFront"/>
        <w14:lightRig w14:rig="threePt" w14:dir="t">
          <w14:rot w14:lat="0" w14:lon="0" w14:rev="0"/>
        </w14:lightRig>
      </w14:scene3d>
    </w:rPr>
  </w:style>
  <w:style w:type="paragraph" w:styleId="NormalWeb">
    <w:name w:val="Normal (Web)"/>
    <w:basedOn w:val="Normal"/>
    <w:uiPriority w:val="99"/>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EAFC8" w:themeColor="hyperlink"/>
      <w:u w:val="single"/>
    </w:rPr>
  </w:style>
  <w:style w:type="character" w:styleId="FollowedHyperlink">
    <w:name w:val="FollowedHyperlink"/>
    <w:basedOn w:val="DefaultParagraphFont"/>
    <w:uiPriority w:val="99"/>
    <w:semiHidden/>
    <w:unhideWhenUsed/>
    <w:rsid w:val="00D478CB"/>
    <w:rPr>
      <w:color w:val="91E4EB" w:themeColor="followedHyperlink"/>
      <w:u w:val="single"/>
    </w:rPr>
  </w:style>
  <w:style w:type="paragraph" w:styleId="TOCHeading">
    <w:name w:val="TOC Heading"/>
    <w:basedOn w:val="Heading1"/>
    <w:next w:val="Normal"/>
    <w:uiPriority w:val="39"/>
    <w:unhideWhenUsed/>
    <w:rsid w:val="00E44E5A"/>
    <w:pPr>
      <w:keepNext/>
      <w:keepLines/>
      <w:autoSpaceDE/>
      <w:autoSpaceDN/>
      <w:adjustRightInd/>
      <w:spacing w:before="480" w:line="276" w:lineRule="auto"/>
      <w:outlineLvl w:val="9"/>
    </w:pPr>
    <w:rPr>
      <w:rFonts w:asciiTheme="majorHAnsi" w:eastAsiaTheme="majorEastAsia" w:hAnsiTheme="majorHAnsi" w:cstheme="majorBidi"/>
      <w:b/>
      <w:bCs/>
      <w:color w:val="0A8295" w:themeColor="accent1" w:themeShade="BF"/>
      <w:sz w:val="28"/>
      <w:szCs w:val="28"/>
      <w:lang w:val="en-US" w:eastAsia="ja-JP"/>
    </w:rPr>
  </w:style>
  <w:style w:type="paragraph" w:styleId="TOC2">
    <w:name w:val="toc 2"/>
    <w:basedOn w:val="Normal"/>
    <w:next w:val="Normal"/>
    <w:autoRedefine/>
    <w:uiPriority w:val="39"/>
    <w:unhideWhenUsed/>
    <w:rsid w:val="00E44E5A"/>
    <w:pPr>
      <w:spacing w:after="100"/>
      <w:ind w:left="220"/>
    </w:pPr>
  </w:style>
  <w:style w:type="character" w:styleId="CommentReference">
    <w:name w:val="annotation reference"/>
    <w:basedOn w:val="DefaultParagraphFont"/>
    <w:uiPriority w:val="99"/>
    <w:semiHidden/>
    <w:unhideWhenUsed/>
    <w:rsid w:val="00A20033"/>
    <w:rPr>
      <w:sz w:val="16"/>
      <w:szCs w:val="16"/>
    </w:rPr>
  </w:style>
  <w:style w:type="paragraph" w:styleId="CommentText">
    <w:name w:val="annotation text"/>
    <w:basedOn w:val="Normal"/>
    <w:link w:val="CommentTextChar"/>
    <w:uiPriority w:val="99"/>
    <w:unhideWhenUsed/>
    <w:rsid w:val="00A20033"/>
    <w:pPr>
      <w:spacing w:line="240" w:lineRule="auto"/>
    </w:pPr>
    <w:rPr>
      <w:sz w:val="20"/>
      <w:szCs w:val="20"/>
    </w:rPr>
  </w:style>
  <w:style w:type="character" w:customStyle="1" w:styleId="CommentTextChar">
    <w:name w:val="Comment Text Char"/>
    <w:basedOn w:val="DefaultParagraphFont"/>
    <w:link w:val="CommentText"/>
    <w:uiPriority w:val="99"/>
    <w:rsid w:val="00A20033"/>
    <w:rPr>
      <w:sz w:val="20"/>
      <w:szCs w:val="20"/>
    </w:rPr>
  </w:style>
  <w:style w:type="paragraph" w:styleId="CommentSubject">
    <w:name w:val="annotation subject"/>
    <w:basedOn w:val="CommentText"/>
    <w:next w:val="CommentText"/>
    <w:link w:val="CommentSubjectChar"/>
    <w:uiPriority w:val="99"/>
    <w:semiHidden/>
    <w:unhideWhenUsed/>
    <w:rsid w:val="00A20033"/>
    <w:rPr>
      <w:b/>
      <w:bCs/>
    </w:rPr>
  </w:style>
  <w:style w:type="character" w:customStyle="1" w:styleId="CommentSubjectChar">
    <w:name w:val="Comment Subject Char"/>
    <w:basedOn w:val="CommentTextChar"/>
    <w:link w:val="CommentSubject"/>
    <w:uiPriority w:val="99"/>
    <w:semiHidden/>
    <w:rsid w:val="00A20033"/>
    <w:rPr>
      <w:b/>
      <w:bCs/>
      <w:sz w:val="20"/>
      <w:szCs w:val="20"/>
    </w:rPr>
  </w:style>
  <w:style w:type="paragraph" w:styleId="Revision">
    <w:name w:val="Revision"/>
    <w:hidden/>
    <w:uiPriority w:val="99"/>
    <w:semiHidden/>
    <w:rsid w:val="00A20033"/>
    <w:pPr>
      <w:spacing w:after="0" w:line="240" w:lineRule="auto"/>
    </w:pPr>
  </w:style>
  <w:style w:type="character" w:styleId="Strong">
    <w:name w:val="Strong"/>
    <w:aliases w:val="Para with space after"/>
    <w:basedOn w:val="Heading3Char"/>
    <w:uiPriority w:val="22"/>
    <w:qFormat/>
    <w:rsid w:val="00C27E7E"/>
    <w:rPr>
      <w:rFonts w:ascii="Arial" w:eastAsia="Calibri" w:hAnsi="Arial" w:cs="Arial"/>
      <w:b w:val="0"/>
      <w:bCs w:val="0"/>
      <w:color w:val="auto"/>
      <w:sz w:val="22"/>
      <w14:scene3d>
        <w14:camera w14:prst="orthographicFront"/>
        <w14:lightRig w14:rig="threePt" w14:dir="t">
          <w14:rot w14:lat="0" w14:lon="0" w14:rev="0"/>
        </w14:lightRig>
      </w14:scene3d>
    </w:rPr>
  </w:style>
  <w:style w:type="character" w:customStyle="1" w:styleId="apple-converted-space">
    <w:name w:val="apple-converted-space"/>
    <w:basedOn w:val="DefaultParagraphFont"/>
    <w:rsid w:val="004E151E"/>
  </w:style>
  <w:style w:type="character" w:styleId="Emphasis">
    <w:name w:val="Emphasis"/>
    <w:basedOn w:val="DefaultParagraphFont"/>
    <w:uiPriority w:val="20"/>
    <w:rsid w:val="004E151E"/>
    <w:rPr>
      <w:i/>
      <w:iCs/>
    </w:rPr>
  </w:style>
  <w:style w:type="paragraph" w:styleId="Title">
    <w:name w:val="Title"/>
    <w:basedOn w:val="Normal"/>
    <w:next w:val="Normal"/>
    <w:link w:val="TitleChar"/>
    <w:uiPriority w:val="10"/>
    <w:qFormat/>
    <w:rsid w:val="00195D73"/>
    <w:pPr>
      <w:spacing w:after="300" w:line="240" w:lineRule="auto"/>
      <w:contextualSpacing/>
      <w:jc w:val="center"/>
    </w:pPr>
    <w:rPr>
      <w:rFonts w:eastAsiaTheme="majorEastAsia"/>
      <w:b/>
      <w:color w:val="0A8295" w:themeColor="text2" w:themeShade="BF"/>
      <w:spacing w:val="5"/>
      <w:kern w:val="28"/>
      <w:sz w:val="72"/>
      <w:szCs w:val="72"/>
    </w:rPr>
  </w:style>
  <w:style w:type="character" w:customStyle="1" w:styleId="TitleChar">
    <w:name w:val="Title Char"/>
    <w:basedOn w:val="DefaultParagraphFont"/>
    <w:link w:val="Title"/>
    <w:uiPriority w:val="10"/>
    <w:rsid w:val="00195D73"/>
    <w:rPr>
      <w:rFonts w:ascii="Arial" w:eastAsiaTheme="majorEastAsia" w:hAnsi="Arial" w:cs="Arial"/>
      <w:b/>
      <w:color w:val="0A8295" w:themeColor="text2" w:themeShade="BF"/>
      <w:spacing w:val="5"/>
      <w:kern w:val="28"/>
      <w:sz w:val="72"/>
      <w:szCs w:val="72"/>
    </w:rPr>
  </w:style>
  <w:style w:type="paragraph" w:customStyle="1" w:styleId="default0">
    <w:name w:val="default"/>
    <w:basedOn w:val="Normal"/>
    <w:rsid w:val="00872BC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
    <w:name w:val="Body"/>
    <w:rsid w:val="0035651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7">
    <w:name w:val="Imported Style 27"/>
    <w:rsid w:val="00356517"/>
    <w:pPr>
      <w:numPr>
        <w:numId w:val="2"/>
      </w:numPr>
    </w:pPr>
  </w:style>
  <w:style w:type="character" w:customStyle="1" w:styleId="Heading4Char">
    <w:name w:val="Heading 4 Char"/>
    <w:basedOn w:val="DefaultParagraphFont"/>
    <w:link w:val="Heading4"/>
    <w:uiPriority w:val="9"/>
    <w:rsid w:val="00613266"/>
    <w:rPr>
      <w:rFonts w:ascii="Gotham Light" w:eastAsia="Calibri" w:hAnsi="Gotham Light" w:cs="Arial"/>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331C5"/>
    <w:pPr>
      <w:tabs>
        <w:tab w:val="left" w:pos="1100"/>
        <w:tab w:val="right" w:leader="dot" w:pos="9060"/>
      </w:tabs>
      <w:spacing w:after="100"/>
      <w:ind w:left="440"/>
    </w:pPr>
  </w:style>
  <w:style w:type="character" w:styleId="IntenseEmphasis">
    <w:name w:val="Intense Emphasis"/>
    <w:basedOn w:val="DefaultParagraphFont"/>
    <w:uiPriority w:val="21"/>
    <w:qFormat/>
    <w:rsid w:val="00A52C66"/>
    <w:rPr>
      <w:color w:val="0EAFC8" w:themeColor="accent1"/>
    </w:rPr>
  </w:style>
  <w:style w:type="paragraph" w:customStyle="1" w:styleId="hyperlinklist">
    <w:name w:val="hyperlink list"/>
    <w:basedOn w:val="ListBullet"/>
    <w:link w:val="hyperlinklistChar"/>
    <w:qFormat/>
    <w:rsid w:val="00FF20F0"/>
    <w:rPr>
      <w:color w:val="0EAFC8" w:themeColor="text2"/>
      <w:u w:val="single"/>
    </w:rPr>
  </w:style>
  <w:style w:type="character" w:customStyle="1" w:styleId="ListParagraphChar">
    <w:name w:val="List Paragraph Char"/>
    <w:basedOn w:val="DefaultParagraphFont"/>
    <w:link w:val="ListParagraph"/>
    <w:uiPriority w:val="34"/>
    <w:rsid w:val="001C4D68"/>
    <w:rPr>
      <w:rFonts w:ascii="Arial" w:hAnsi="Arial" w:cs="Arial"/>
      <w:color w:val="0EAFC8" w:themeColor="text2"/>
    </w:rPr>
  </w:style>
  <w:style w:type="character" w:customStyle="1" w:styleId="hyperlinklistChar">
    <w:name w:val="hyperlink list Char"/>
    <w:basedOn w:val="ListParagraphChar"/>
    <w:link w:val="hyperlinklist"/>
    <w:rsid w:val="00675E3C"/>
    <w:rPr>
      <w:rFonts w:ascii="Arial" w:hAnsi="Arial" w:cs="Arial"/>
      <w:color w:val="0EAFC8" w:themeColor="text2"/>
      <w:u w:val="single"/>
    </w:rPr>
  </w:style>
  <w:style w:type="character" w:customStyle="1" w:styleId="NoSpacingChar">
    <w:name w:val="No Spacing Char"/>
    <w:basedOn w:val="DefaultParagraphFont"/>
    <w:link w:val="NoSpacing"/>
    <w:uiPriority w:val="1"/>
    <w:rsid w:val="00706D93"/>
    <w:rPr>
      <w:rFonts w:ascii="Arial" w:hAnsi="Arial"/>
    </w:rPr>
  </w:style>
  <w:style w:type="table" w:styleId="TableGrid">
    <w:name w:val="Table Grid"/>
    <w:basedOn w:val="TableNormal"/>
    <w:uiPriority w:val="59"/>
    <w:rsid w:val="005D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Bullet List"/>
    <w:uiPriority w:val="33"/>
    <w:qFormat/>
    <w:rsid w:val="00A52C66"/>
  </w:style>
  <w:style w:type="paragraph" w:customStyle="1" w:styleId="Style1">
    <w:name w:val="Style1"/>
    <w:basedOn w:val="Normal"/>
    <w:link w:val="Style1Char"/>
    <w:qFormat/>
    <w:rsid w:val="00A52C66"/>
    <w:pPr>
      <w:numPr>
        <w:ilvl w:val="1"/>
        <w:numId w:val="8"/>
      </w:numPr>
    </w:pPr>
    <w:rPr>
      <w14:scene3d>
        <w14:camera w14:prst="orthographicFront"/>
        <w14:lightRig w14:rig="threePt" w14:dir="t">
          <w14:rot w14:lat="0" w14:lon="0" w14:rev="0"/>
        </w14:lightRig>
      </w14:scene3d>
    </w:rPr>
  </w:style>
  <w:style w:type="paragraph" w:styleId="ListBullet">
    <w:name w:val="List Bullet"/>
    <w:basedOn w:val="Normal"/>
    <w:uiPriority w:val="99"/>
    <w:semiHidden/>
    <w:unhideWhenUsed/>
    <w:rsid w:val="00675E3C"/>
    <w:pPr>
      <w:numPr>
        <w:numId w:val="5"/>
      </w:numPr>
      <w:contextualSpacing/>
    </w:pPr>
  </w:style>
  <w:style w:type="character" w:customStyle="1" w:styleId="Style1Char">
    <w:name w:val="Style1 Char"/>
    <w:basedOn w:val="Heading2Char"/>
    <w:link w:val="Style1"/>
    <w:rsid w:val="00A52C66"/>
    <w:rPr>
      <w:rFonts w:ascii="Arial" w:eastAsiaTheme="majorEastAsia" w:hAnsi="Arial" w:cs="Arial"/>
      <w:b w:val="0"/>
      <w:bCs w:val="0"/>
      <w:sz w:val="28"/>
      <w:szCs w:val="26"/>
      <w14:scene3d>
        <w14:camera w14:prst="orthographicFront"/>
        <w14:lightRig w14:rig="threePt" w14:dir="t">
          <w14:rot w14:lat="0" w14:lon="0" w14:rev="0"/>
        </w14:lightRig>
      </w14:scene3d>
    </w:rPr>
  </w:style>
  <w:style w:type="paragraph" w:styleId="BodyText">
    <w:name w:val="Body Text"/>
    <w:basedOn w:val="Normal"/>
    <w:link w:val="BodyTextChar"/>
    <w:semiHidden/>
    <w:unhideWhenUsed/>
    <w:rsid w:val="00F32717"/>
    <w:pPr>
      <w:spacing w:after="120" w:line="240" w:lineRule="auto"/>
      <w:jc w:val="left"/>
    </w:pPr>
    <w:rPr>
      <w:rFonts w:eastAsia="Times New Roman" w:cs="Times New Roman"/>
      <w:szCs w:val="20"/>
    </w:rPr>
  </w:style>
  <w:style w:type="character" w:customStyle="1" w:styleId="BodyTextChar">
    <w:name w:val="Body Text Char"/>
    <w:basedOn w:val="DefaultParagraphFont"/>
    <w:link w:val="BodyText"/>
    <w:semiHidden/>
    <w:rsid w:val="00F32717"/>
    <w:rPr>
      <w:rFonts w:ascii="Arial" w:eastAsia="Times New Roman" w:hAnsi="Arial" w:cs="Times New Roman"/>
      <w:szCs w:val="20"/>
    </w:rPr>
  </w:style>
  <w:style w:type="paragraph" w:styleId="BodyTextIndent">
    <w:name w:val="Body Text Indent"/>
    <w:basedOn w:val="Normal"/>
    <w:link w:val="BodyTextIndentChar"/>
    <w:uiPriority w:val="99"/>
    <w:unhideWhenUsed/>
    <w:rsid w:val="009927D8"/>
    <w:pPr>
      <w:spacing w:after="120"/>
      <w:ind w:left="283"/>
      <w:jc w:val="left"/>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9927D8"/>
    <w:rPr>
      <w:rFonts w:eastAsiaTheme="minorHAnsi"/>
      <w:lang w:eastAsia="en-US"/>
    </w:rPr>
  </w:style>
  <w:style w:type="numbering" w:customStyle="1" w:styleId="Style2">
    <w:name w:val="Style2"/>
    <w:basedOn w:val="NoList"/>
    <w:uiPriority w:val="99"/>
    <w:rsid w:val="006C7D6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2159">
      <w:bodyDiv w:val="1"/>
      <w:marLeft w:val="0"/>
      <w:marRight w:val="0"/>
      <w:marTop w:val="0"/>
      <w:marBottom w:val="0"/>
      <w:divBdr>
        <w:top w:val="none" w:sz="0" w:space="0" w:color="auto"/>
        <w:left w:val="none" w:sz="0" w:space="0" w:color="auto"/>
        <w:bottom w:val="none" w:sz="0" w:space="0" w:color="auto"/>
        <w:right w:val="none" w:sz="0" w:space="0" w:color="auto"/>
      </w:divBdr>
    </w:div>
    <w:div w:id="458228409">
      <w:bodyDiv w:val="1"/>
      <w:marLeft w:val="0"/>
      <w:marRight w:val="0"/>
      <w:marTop w:val="0"/>
      <w:marBottom w:val="0"/>
      <w:divBdr>
        <w:top w:val="none" w:sz="0" w:space="0" w:color="auto"/>
        <w:left w:val="none" w:sz="0" w:space="0" w:color="auto"/>
        <w:bottom w:val="none" w:sz="0" w:space="0" w:color="auto"/>
        <w:right w:val="none" w:sz="0" w:space="0" w:color="auto"/>
      </w:divBdr>
    </w:div>
    <w:div w:id="715202490">
      <w:bodyDiv w:val="1"/>
      <w:marLeft w:val="0"/>
      <w:marRight w:val="0"/>
      <w:marTop w:val="0"/>
      <w:marBottom w:val="0"/>
      <w:divBdr>
        <w:top w:val="none" w:sz="0" w:space="0" w:color="auto"/>
        <w:left w:val="none" w:sz="0" w:space="0" w:color="auto"/>
        <w:bottom w:val="none" w:sz="0" w:space="0" w:color="auto"/>
        <w:right w:val="none" w:sz="0" w:space="0" w:color="auto"/>
      </w:divBdr>
    </w:div>
    <w:div w:id="841090788">
      <w:bodyDiv w:val="1"/>
      <w:marLeft w:val="0"/>
      <w:marRight w:val="0"/>
      <w:marTop w:val="0"/>
      <w:marBottom w:val="0"/>
      <w:divBdr>
        <w:top w:val="none" w:sz="0" w:space="0" w:color="auto"/>
        <w:left w:val="none" w:sz="0" w:space="0" w:color="auto"/>
        <w:bottom w:val="none" w:sz="0" w:space="0" w:color="auto"/>
        <w:right w:val="none" w:sz="0" w:space="0" w:color="auto"/>
      </w:divBdr>
    </w:div>
    <w:div w:id="892231432">
      <w:bodyDiv w:val="1"/>
      <w:marLeft w:val="0"/>
      <w:marRight w:val="0"/>
      <w:marTop w:val="0"/>
      <w:marBottom w:val="0"/>
      <w:divBdr>
        <w:top w:val="none" w:sz="0" w:space="0" w:color="auto"/>
        <w:left w:val="none" w:sz="0" w:space="0" w:color="auto"/>
        <w:bottom w:val="none" w:sz="0" w:space="0" w:color="auto"/>
        <w:right w:val="none" w:sz="0" w:space="0" w:color="auto"/>
      </w:divBdr>
    </w:div>
    <w:div w:id="968626797">
      <w:bodyDiv w:val="1"/>
      <w:marLeft w:val="0"/>
      <w:marRight w:val="0"/>
      <w:marTop w:val="0"/>
      <w:marBottom w:val="0"/>
      <w:divBdr>
        <w:top w:val="none" w:sz="0" w:space="0" w:color="auto"/>
        <w:left w:val="none" w:sz="0" w:space="0" w:color="auto"/>
        <w:bottom w:val="none" w:sz="0" w:space="0" w:color="auto"/>
        <w:right w:val="none" w:sz="0" w:space="0" w:color="auto"/>
      </w:divBdr>
    </w:div>
    <w:div w:id="1215198566">
      <w:bodyDiv w:val="1"/>
      <w:marLeft w:val="0"/>
      <w:marRight w:val="0"/>
      <w:marTop w:val="0"/>
      <w:marBottom w:val="0"/>
      <w:divBdr>
        <w:top w:val="none" w:sz="0" w:space="0" w:color="auto"/>
        <w:left w:val="none" w:sz="0" w:space="0" w:color="auto"/>
        <w:bottom w:val="none" w:sz="0" w:space="0" w:color="auto"/>
        <w:right w:val="none" w:sz="0" w:space="0" w:color="auto"/>
      </w:divBdr>
    </w:div>
    <w:div w:id="1563980405">
      <w:bodyDiv w:val="1"/>
      <w:marLeft w:val="0"/>
      <w:marRight w:val="0"/>
      <w:marTop w:val="0"/>
      <w:marBottom w:val="0"/>
      <w:divBdr>
        <w:top w:val="none" w:sz="0" w:space="0" w:color="auto"/>
        <w:left w:val="none" w:sz="0" w:space="0" w:color="auto"/>
        <w:bottom w:val="none" w:sz="0" w:space="0" w:color="auto"/>
        <w:right w:val="none" w:sz="0" w:space="0" w:color="auto"/>
      </w:divBdr>
      <w:divsChild>
        <w:div w:id="1850750418">
          <w:marLeft w:val="0"/>
          <w:marRight w:val="0"/>
          <w:marTop w:val="0"/>
          <w:marBottom w:val="0"/>
          <w:divBdr>
            <w:top w:val="none" w:sz="0" w:space="0" w:color="auto"/>
            <w:left w:val="none" w:sz="0" w:space="0" w:color="auto"/>
            <w:bottom w:val="none" w:sz="0" w:space="0" w:color="auto"/>
            <w:right w:val="none" w:sz="0" w:space="0" w:color="auto"/>
          </w:divBdr>
          <w:divsChild>
            <w:div w:id="1069882189">
              <w:marLeft w:val="0"/>
              <w:marRight w:val="0"/>
              <w:marTop w:val="0"/>
              <w:marBottom w:val="0"/>
              <w:divBdr>
                <w:top w:val="none" w:sz="0" w:space="0" w:color="auto"/>
                <w:left w:val="none" w:sz="0" w:space="0" w:color="auto"/>
                <w:bottom w:val="none" w:sz="0" w:space="0" w:color="auto"/>
                <w:right w:val="none" w:sz="0" w:space="0" w:color="auto"/>
              </w:divBdr>
              <w:divsChild>
                <w:div w:id="4123580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292320">
      <w:bodyDiv w:val="1"/>
      <w:marLeft w:val="0"/>
      <w:marRight w:val="0"/>
      <w:marTop w:val="0"/>
      <w:marBottom w:val="0"/>
      <w:divBdr>
        <w:top w:val="none" w:sz="0" w:space="0" w:color="auto"/>
        <w:left w:val="none" w:sz="0" w:space="0" w:color="auto"/>
        <w:bottom w:val="none" w:sz="0" w:space="0" w:color="auto"/>
        <w:right w:val="none" w:sz="0" w:space="0" w:color="auto"/>
      </w:divBdr>
    </w:div>
    <w:div w:id="1625428622">
      <w:bodyDiv w:val="1"/>
      <w:marLeft w:val="0"/>
      <w:marRight w:val="0"/>
      <w:marTop w:val="0"/>
      <w:marBottom w:val="0"/>
      <w:divBdr>
        <w:top w:val="none" w:sz="0" w:space="0" w:color="auto"/>
        <w:left w:val="none" w:sz="0" w:space="0" w:color="auto"/>
        <w:bottom w:val="none" w:sz="0" w:space="0" w:color="auto"/>
        <w:right w:val="none" w:sz="0" w:space="0" w:color="auto"/>
      </w:divBdr>
      <w:divsChild>
        <w:div w:id="1024673719">
          <w:marLeft w:val="0"/>
          <w:marRight w:val="0"/>
          <w:marTop w:val="0"/>
          <w:marBottom w:val="0"/>
          <w:divBdr>
            <w:top w:val="none" w:sz="0" w:space="0" w:color="auto"/>
            <w:left w:val="none" w:sz="0" w:space="0" w:color="auto"/>
            <w:bottom w:val="none" w:sz="0" w:space="0" w:color="auto"/>
            <w:right w:val="none" w:sz="0" w:space="0" w:color="auto"/>
          </w:divBdr>
          <w:divsChild>
            <w:div w:id="1185367733">
              <w:marLeft w:val="0"/>
              <w:marRight w:val="0"/>
              <w:marTop w:val="0"/>
              <w:marBottom w:val="0"/>
              <w:divBdr>
                <w:top w:val="none" w:sz="0" w:space="0" w:color="auto"/>
                <w:left w:val="none" w:sz="0" w:space="0" w:color="auto"/>
                <w:bottom w:val="none" w:sz="0" w:space="0" w:color="auto"/>
                <w:right w:val="none" w:sz="0" w:space="0" w:color="auto"/>
              </w:divBdr>
              <w:divsChild>
                <w:div w:id="1213079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56257719">
      <w:bodyDiv w:val="1"/>
      <w:marLeft w:val="0"/>
      <w:marRight w:val="0"/>
      <w:marTop w:val="0"/>
      <w:marBottom w:val="0"/>
      <w:divBdr>
        <w:top w:val="none" w:sz="0" w:space="0" w:color="auto"/>
        <w:left w:val="none" w:sz="0" w:space="0" w:color="auto"/>
        <w:bottom w:val="none" w:sz="0" w:space="0" w:color="auto"/>
        <w:right w:val="none" w:sz="0" w:space="0" w:color="auto"/>
      </w:divBdr>
    </w:div>
    <w:div w:id="1808937839">
      <w:bodyDiv w:val="1"/>
      <w:marLeft w:val="0"/>
      <w:marRight w:val="0"/>
      <w:marTop w:val="0"/>
      <w:marBottom w:val="0"/>
      <w:divBdr>
        <w:top w:val="none" w:sz="0" w:space="0" w:color="auto"/>
        <w:left w:val="none" w:sz="0" w:space="0" w:color="auto"/>
        <w:bottom w:val="none" w:sz="0" w:space="0" w:color="auto"/>
        <w:right w:val="none" w:sz="0" w:space="0" w:color="auto"/>
      </w:divBdr>
      <w:divsChild>
        <w:div w:id="468789103">
          <w:marLeft w:val="0"/>
          <w:marRight w:val="0"/>
          <w:marTop w:val="0"/>
          <w:marBottom w:val="0"/>
          <w:divBdr>
            <w:top w:val="none" w:sz="0" w:space="0" w:color="auto"/>
            <w:left w:val="none" w:sz="0" w:space="0" w:color="auto"/>
            <w:bottom w:val="none" w:sz="0" w:space="0" w:color="auto"/>
            <w:right w:val="none" w:sz="0" w:space="0" w:color="auto"/>
          </w:divBdr>
          <w:divsChild>
            <w:div w:id="704794897">
              <w:marLeft w:val="0"/>
              <w:marRight w:val="0"/>
              <w:marTop w:val="0"/>
              <w:marBottom w:val="0"/>
              <w:divBdr>
                <w:top w:val="none" w:sz="0" w:space="0" w:color="auto"/>
                <w:left w:val="none" w:sz="0" w:space="0" w:color="auto"/>
                <w:bottom w:val="none" w:sz="0" w:space="0" w:color="auto"/>
                <w:right w:val="none" w:sz="0" w:space="0" w:color="auto"/>
              </w:divBdr>
              <w:divsChild>
                <w:div w:id="1863782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7106414">
      <w:bodyDiv w:val="1"/>
      <w:marLeft w:val="0"/>
      <w:marRight w:val="0"/>
      <w:marTop w:val="0"/>
      <w:marBottom w:val="0"/>
      <w:divBdr>
        <w:top w:val="none" w:sz="0" w:space="0" w:color="auto"/>
        <w:left w:val="none" w:sz="0" w:space="0" w:color="auto"/>
        <w:bottom w:val="none" w:sz="0" w:space="0" w:color="auto"/>
        <w:right w:val="none" w:sz="0" w:space="0" w:color="auto"/>
      </w:divBdr>
      <w:divsChild>
        <w:div w:id="42874386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994941357">
      <w:bodyDiv w:val="1"/>
      <w:marLeft w:val="0"/>
      <w:marRight w:val="0"/>
      <w:marTop w:val="0"/>
      <w:marBottom w:val="0"/>
      <w:divBdr>
        <w:top w:val="none" w:sz="0" w:space="0" w:color="auto"/>
        <w:left w:val="none" w:sz="0" w:space="0" w:color="auto"/>
        <w:bottom w:val="none" w:sz="0" w:space="0" w:color="auto"/>
        <w:right w:val="none" w:sz="0" w:space="0" w:color="auto"/>
      </w:divBdr>
    </w:div>
    <w:div w:id="2040468205">
      <w:bodyDiv w:val="1"/>
      <w:marLeft w:val="0"/>
      <w:marRight w:val="0"/>
      <w:marTop w:val="0"/>
      <w:marBottom w:val="0"/>
      <w:divBdr>
        <w:top w:val="none" w:sz="0" w:space="0" w:color="auto"/>
        <w:left w:val="none" w:sz="0" w:space="0" w:color="auto"/>
        <w:bottom w:val="none" w:sz="0" w:space="0" w:color="auto"/>
        <w:right w:val="none" w:sz="0" w:space="0" w:color="auto"/>
      </w:divBdr>
      <w:divsChild>
        <w:div w:id="1888252686">
          <w:marLeft w:val="0"/>
          <w:marRight w:val="0"/>
          <w:marTop w:val="0"/>
          <w:marBottom w:val="0"/>
          <w:divBdr>
            <w:top w:val="none" w:sz="0" w:space="0" w:color="auto"/>
            <w:left w:val="none" w:sz="0" w:space="0" w:color="auto"/>
            <w:bottom w:val="none" w:sz="0" w:space="0" w:color="auto"/>
            <w:right w:val="none" w:sz="0" w:space="0" w:color="auto"/>
          </w:divBdr>
          <w:divsChild>
            <w:div w:id="1050692046">
              <w:marLeft w:val="0"/>
              <w:marRight w:val="0"/>
              <w:marTop w:val="0"/>
              <w:marBottom w:val="0"/>
              <w:divBdr>
                <w:top w:val="none" w:sz="0" w:space="0" w:color="auto"/>
                <w:left w:val="none" w:sz="0" w:space="0" w:color="auto"/>
                <w:bottom w:val="none" w:sz="0" w:space="0" w:color="auto"/>
                <w:right w:val="none" w:sz="0" w:space="0" w:color="auto"/>
              </w:divBdr>
              <w:divsChild>
                <w:div w:id="15514560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8140228">
      <w:bodyDiv w:val="1"/>
      <w:marLeft w:val="0"/>
      <w:marRight w:val="0"/>
      <w:marTop w:val="0"/>
      <w:marBottom w:val="0"/>
      <w:divBdr>
        <w:top w:val="none" w:sz="0" w:space="0" w:color="auto"/>
        <w:left w:val="none" w:sz="0" w:space="0" w:color="auto"/>
        <w:bottom w:val="none" w:sz="0" w:space="0" w:color="auto"/>
        <w:right w:val="none" w:sz="0" w:space="0" w:color="auto"/>
      </w:divBdr>
      <w:divsChild>
        <w:div w:id="769207209">
          <w:marLeft w:val="0"/>
          <w:marRight w:val="0"/>
          <w:marTop w:val="0"/>
          <w:marBottom w:val="0"/>
          <w:divBdr>
            <w:top w:val="none" w:sz="0" w:space="0" w:color="auto"/>
            <w:left w:val="none" w:sz="0" w:space="0" w:color="auto"/>
            <w:bottom w:val="none" w:sz="0" w:space="0" w:color="auto"/>
            <w:right w:val="none" w:sz="0" w:space="0" w:color="auto"/>
          </w:divBdr>
          <w:divsChild>
            <w:div w:id="346559500">
              <w:marLeft w:val="0"/>
              <w:marRight w:val="0"/>
              <w:marTop w:val="0"/>
              <w:marBottom w:val="0"/>
              <w:divBdr>
                <w:top w:val="none" w:sz="0" w:space="0" w:color="auto"/>
                <w:left w:val="none" w:sz="0" w:space="0" w:color="auto"/>
                <w:bottom w:val="none" w:sz="0" w:space="0" w:color="auto"/>
                <w:right w:val="none" w:sz="0" w:space="0" w:color="auto"/>
              </w:divBdr>
              <w:divsChild>
                <w:div w:id="498425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bservatory Blues">
      <a:dk1>
        <a:srgbClr val="6B6B6B"/>
      </a:dk1>
      <a:lt1>
        <a:sysClr val="window" lastClr="FFFFFF"/>
      </a:lt1>
      <a:dk2>
        <a:srgbClr val="0EAFC8"/>
      </a:dk2>
      <a:lt2>
        <a:srgbClr val="EEECE1"/>
      </a:lt2>
      <a:accent1>
        <a:srgbClr val="0EAFC8"/>
      </a:accent1>
      <a:accent2>
        <a:srgbClr val="91E4EB"/>
      </a:accent2>
      <a:accent3>
        <a:srgbClr val="DEF6F8"/>
      </a:accent3>
      <a:accent4>
        <a:srgbClr val="A4EBF0"/>
      </a:accent4>
      <a:accent5>
        <a:srgbClr val="007C92"/>
      </a:accent5>
      <a:accent6>
        <a:srgbClr val="00505C"/>
      </a:accent6>
      <a:hlink>
        <a:srgbClr val="0EAFC8"/>
      </a:hlink>
      <a:folHlink>
        <a:srgbClr val="91E4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2013-11-06T00:00:00</PublishDate>
  <Abstract>Guidance and template for Information Sharing Agreements for organisations within the Derbyshire Partnership Forum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5230a06-a71d-46f2-a532-474c34370e0a" xsi:nil="true"/>
    <lcf76f155ced4ddcb4097134ff3c332f xmlns="61444a95-f75e-4bd9-986d-5fc78d3dc5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0F25E41A08246AE7BE44B743250B0" ma:contentTypeVersion="18" ma:contentTypeDescription="Create a new document." ma:contentTypeScope="" ma:versionID="6e699103ad7c4113cff5a8d1c4da10aa">
  <xsd:schema xmlns:xsd="http://www.w3.org/2001/XMLSchema" xmlns:xs="http://www.w3.org/2001/XMLSchema" xmlns:p="http://schemas.microsoft.com/office/2006/metadata/properties" xmlns:ns2="61444a95-f75e-4bd9-986d-5fc78d3dc536" xmlns:ns3="95230a06-a71d-46f2-a532-474c34370e0a" targetNamespace="http://schemas.microsoft.com/office/2006/metadata/properties" ma:root="true" ma:fieldsID="f8e4150bae7c2e272748b4ace951f4ea" ns2:_="" ns3:_="">
    <xsd:import namespace="61444a95-f75e-4bd9-986d-5fc78d3dc536"/>
    <xsd:import namespace="95230a06-a71d-46f2-a532-474c34370e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44a95-f75e-4bd9-986d-5fc78d3dc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3f71b-94bc-46cd-a87c-40986e0ed0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30a06-a71d-46f2-a532-474c34370e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125c35-5d7e-425f-8c86-204249fe7ce5}" ma:internalName="TaxCatchAll" ma:showField="CatchAllData" ma:web="95230a06-a71d-46f2-a532-474c34370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B73BF-7D39-4C8E-985A-8D189F5F9A2D}">
  <ds:schemaRefs>
    <ds:schemaRef ds:uri="http://schemas.microsoft.com/office/2006/metadata/properties"/>
    <ds:schemaRef ds:uri="http://schemas.microsoft.com/office/infopath/2007/PartnerControls"/>
    <ds:schemaRef ds:uri="95230a06-a71d-46f2-a532-474c34370e0a"/>
    <ds:schemaRef ds:uri="61444a95-f75e-4bd9-986d-5fc78d3dc536"/>
  </ds:schemaRefs>
</ds:datastoreItem>
</file>

<file path=customXml/itemProps3.xml><?xml version="1.0" encoding="utf-8"?>
<ds:datastoreItem xmlns:ds="http://schemas.openxmlformats.org/officeDocument/2006/customXml" ds:itemID="{F8123907-2F79-476B-9D05-E5308D7AD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44a95-f75e-4bd9-986d-5fc78d3dc536"/>
    <ds:schemaRef ds:uri="95230a06-a71d-46f2-a532-474c34370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D0B46-DB1D-4128-A7C5-74C3027F1DB0}">
  <ds:schemaRefs>
    <ds:schemaRef ds:uri="http://schemas.microsoft.com/sharepoint/v3/contenttype/forms"/>
  </ds:schemaRefs>
</ds:datastoreItem>
</file>

<file path=customXml/itemProps5.xml><?xml version="1.0" encoding="utf-8"?>
<ds:datastoreItem xmlns:ds="http://schemas.openxmlformats.org/officeDocument/2006/customXml" ds:itemID="{07FC0ED2-5F4A-47F1-8A46-2BF412CD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Information sharing agreement template</vt:lpstr>
    </vt:vector>
  </TitlesOfParts>
  <Company>NHS</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template</dc:title>
  <dc:subject>
  </dc:subject>
  <dc:creator>Mel.Turvey@derbyshire.gov.uk</dc:creator>
  <cp:keywords>
  </cp:keywords>
  <cp:lastModifiedBy>Jack Beckwith</cp:lastModifiedBy>
  <cp:revision>3</cp:revision>
  <cp:lastPrinted>2018-06-01T15:39:00Z</cp:lastPrinted>
  <dcterms:created xsi:type="dcterms:W3CDTF">2022-07-08T16:07:00Z</dcterms:created>
  <dcterms:modified xsi:type="dcterms:W3CDTF">2022-07-12T15:43:00Z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0x010100B710F25E41A08246AE7BE44B743250B0</vt:lpwstr>
  </property>
  <property fmtid="{D5CDD505-2E9C-101B-9397-08002B2CF9AE}" pid="3" name="MediaServiceImageTags">
    <vt:lpwstr/>
  </property>
</Properties>
</file>